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4EFF" w:rsidRDefault="00036A0E" w:rsidP="009B4EFF">
      <w:pPr>
        <w:spacing w:before="240" w:after="240" w:line="360" w:lineRule="auto"/>
        <w:jc w:val="both"/>
        <w:outlineLvl w:val="0"/>
        <w:rPr>
          <w:b/>
          <w:bCs/>
          <w:sz w:val="28"/>
          <w:szCs w:val="28"/>
        </w:rPr>
      </w:pPr>
      <w:r w:rsidRPr="005479A9">
        <w:rPr>
          <w:b/>
          <w:bCs/>
          <w:sz w:val="28"/>
          <w:szCs w:val="28"/>
        </w:rPr>
        <w:t>I.1</w:t>
      </w:r>
      <w:r w:rsidR="008B6348">
        <w:rPr>
          <w:b/>
          <w:bCs/>
          <w:sz w:val="28"/>
          <w:szCs w:val="28"/>
        </w:rPr>
        <w:t xml:space="preserve"> </w:t>
      </w:r>
      <w:r w:rsidRPr="005479A9">
        <w:rPr>
          <w:b/>
          <w:bCs/>
          <w:sz w:val="28"/>
          <w:szCs w:val="28"/>
        </w:rPr>
        <w:t>Introduction</w:t>
      </w:r>
    </w:p>
    <w:p w:rsidR="00036A0E" w:rsidRPr="009B4EFF" w:rsidRDefault="009B4EFF" w:rsidP="00B04A46">
      <w:pPr>
        <w:spacing w:before="240" w:after="240" w:line="360" w:lineRule="auto"/>
        <w:jc w:val="both"/>
        <w:outlineLvl w:val="0"/>
        <w:rPr>
          <w:b/>
          <w:bCs/>
          <w:sz w:val="28"/>
          <w:szCs w:val="28"/>
        </w:rPr>
      </w:pPr>
      <w:r>
        <w:rPr>
          <w:b/>
          <w:bCs/>
          <w:sz w:val="28"/>
          <w:szCs w:val="28"/>
        </w:rPr>
        <w:tab/>
      </w:r>
      <w:r w:rsidR="00036A0E" w:rsidRPr="005479A9">
        <w:rPr>
          <w:sz w:val="28"/>
          <w:szCs w:val="28"/>
        </w:rPr>
        <w:t>L’importance des matériaux microporeux classiques réside dans leurs grandes capacités d’adsorption, leur aptitude à la catalyse et leur grande porosité structurelle</w:t>
      </w:r>
      <w:r w:rsidR="00B04A46">
        <w:rPr>
          <w:sz w:val="28"/>
          <w:szCs w:val="28"/>
        </w:rPr>
        <w:t xml:space="preserve"> </w:t>
      </w:r>
      <w:r w:rsidR="00B04A46" w:rsidRPr="00924BB3">
        <w:rPr>
          <w:rFonts w:asciiTheme="majorBidi" w:hAnsiTheme="majorBidi" w:cstheme="majorBidi"/>
          <w:b/>
          <w:bCs/>
          <w:sz w:val="32"/>
          <w:szCs w:val="32"/>
        </w:rPr>
        <w:t>[</w:t>
      </w:r>
      <w:r w:rsidR="00B04A46">
        <w:rPr>
          <w:rFonts w:asciiTheme="majorBidi" w:hAnsiTheme="majorBidi" w:cstheme="majorBidi"/>
          <w:b/>
          <w:bCs/>
          <w:sz w:val="32"/>
          <w:szCs w:val="32"/>
        </w:rPr>
        <w:t>4</w:t>
      </w:r>
      <w:r w:rsidR="00750057" w:rsidRPr="00924BB3">
        <w:rPr>
          <w:rFonts w:asciiTheme="majorBidi" w:hAnsiTheme="majorBidi" w:cstheme="majorBidi"/>
          <w:b/>
          <w:bCs/>
          <w:sz w:val="32"/>
          <w:szCs w:val="32"/>
        </w:rPr>
        <w:t>]</w:t>
      </w:r>
      <w:r w:rsidR="00750057">
        <w:rPr>
          <w:rFonts w:asciiTheme="majorBidi" w:hAnsiTheme="majorBidi" w:cstheme="majorBidi"/>
          <w:b/>
          <w:bCs/>
          <w:sz w:val="32"/>
          <w:szCs w:val="32"/>
        </w:rPr>
        <w:t>.</w:t>
      </w:r>
    </w:p>
    <w:p w:rsidR="00B27375" w:rsidRDefault="00036A0E" w:rsidP="00B9275F">
      <w:pPr>
        <w:spacing w:before="240" w:after="240" w:line="360" w:lineRule="auto"/>
        <w:ind w:firstLine="709"/>
        <w:jc w:val="both"/>
        <w:rPr>
          <w:sz w:val="28"/>
          <w:szCs w:val="28"/>
        </w:rPr>
      </w:pPr>
      <w:r w:rsidRPr="005479A9">
        <w:rPr>
          <w:sz w:val="28"/>
          <w:szCs w:val="28"/>
        </w:rPr>
        <w:t>A cela, il faudrait ajouter la stabilité thermique et la résistance mécanique qui ont fait des aluminosilicates cristallins, des matériaux microporeux toujours demandés.</w:t>
      </w:r>
    </w:p>
    <w:p w:rsidR="00036A0E" w:rsidRPr="00B27375" w:rsidRDefault="00036A0E" w:rsidP="00B9275F">
      <w:pPr>
        <w:spacing w:before="240" w:after="240" w:line="360" w:lineRule="auto"/>
        <w:jc w:val="both"/>
        <w:rPr>
          <w:sz w:val="28"/>
          <w:szCs w:val="28"/>
        </w:rPr>
      </w:pPr>
      <w:r w:rsidRPr="005479A9">
        <w:rPr>
          <w:b/>
          <w:bCs/>
          <w:sz w:val="28"/>
          <w:szCs w:val="28"/>
        </w:rPr>
        <w:t>I.2</w:t>
      </w:r>
      <w:r w:rsidR="008B6348">
        <w:rPr>
          <w:b/>
          <w:bCs/>
          <w:sz w:val="28"/>
          <w:szCs w:val="28"/>
        </w:rPr>
        <w:t xml:space="preserve"> </w:t>
      </w:r>
      <w:r w:rsidRPr="005479A9">
        <w:rPr>
          <w:b/>
          <w:bCs/>
          <w:sz w:val="28"/>
          <w:szCs w:val="28"/>
        </w:rPr>
        <w:t>Historique</w:t>
      </w:r>
    </w:p>
    <w:p w:rsidR="00036A0E" w:rsidRDefault="00036A0E" w:rsidP="00B9275F">
      <w:pPr>
        <w:spacing w:before="240" w:after="240" w:line="360" w:lineRule="auto"/>
        <w:ind w:firstLine="426"/>
        <w:jc w:val="both"/>
        <w:rPr>
          <w:sz w:val="28"/>
          <w:szCs w:val="28"/>
        </w:rPr>
      </w:pPr>
      <w:r w:rsidRPr="005479A9">
        <w:rPr>
          <w:sz w:val="28"/>
          <w:szCs w:val="28"/>
        </w:rPr>
        <w:tab/>
        <w:t xml:space="preserve">L’appellation zéolite provient des mots grecs </w:t>
      </w:r>
      <w:r w:rsidRPr="00B022EC">
        <w:rPr>
          <w:sz w:val="28"/>
          <w:szCs w:val="28"/>
        </w:rPr>
        <w:t>zein</w:t>
      </w:r>
      <w:r w:rsidRPr="005479A9">
        <w:rPr>
          <w:b/>
          <w:bCs/>
          <w:sz w:val="28"/>
          <w:szCs w:val="28"/>
        </w:rPr>
        <w:t xml:space="preserve"> </w:t>
      </w:r>
      <w:r w:rsidRPr="005479A9">
        <w:rPr>
          <w:sz w:val="28"/>
          <w:szCs w:val="28"/>
        </w:rPr>
        <w:t xml:space="preserve">et </w:t>
      </w:r>
      <w:r w:rsidRPr="00B022EC">
        <w:rPr>
          <w:sz w:val="28"/>
          <w:szCs w:val="28"/>
        </w:rPr>
        <w:t xml:space="preserve">lithos </w:t>
      </w:r>
      <w:r w:rsidRPr="005479A9">
        <w:rPr>
          <w:sz w:val="28"/>
          <w:szCs w:val="28"/>
        </w:rPr>
        <w:t>qui signifient respectivement bouillir et pierre, soit  pierre  bouillante. Cette appellation a été attribuée aux aluminosilicates de type tectosilicates cristallins microporeux.</w:t>
      </w:r>
    </w:p>
    <w:p w:rsidR="00036A0E" w:rsidRDefault="00036A0E" w:rsidP="00750057">
      <w:pPr>
        <w:spacing w:before="240" w:after="240" w:line="360" w:lineRule="auto"/>
        <w:ind w:firstLine="540"/>
        <w:jc w:val="both"/>
        <w:rPr>
          <w:sz w:val="28"/>
          <w:szCs w:val="28"/>
        </w:rPr>
      </w:pPr>
      <w:r>
        <w:rPr>
          <w:sz w:val="28"/>
          <w:szCs w:val="28"/>
        </w:rPr>
        <w:tab/>
      </w:r>
      <w:r w:rsidRPr="005479A9">
        <w:rPr>
          <w:sz w:val="28"/>
          <w:szCs w:val="28"/>
        </w:rPr>
        <w:t xml:space="preserve">Ces matériaux furent découverts depuis fort longtemps et </w:t>
      </w:r>
      <w:r w:rsidR="008C6869">
        <w:rPr>
          <w:sz w:val="28"/>
          <w:szCs w:val="28"/>
        </w:rPr>
        <w:t xml:space="preserve">c’est grace à </w:t>
      </w:r>
      <w:r w:rsidRPr="005479A9">
        <w:rPr>
          <w:sz w:val="28"/>
          <w:szCs w:val="28"/>
        </w:rPr>
        <w:t xml:space="preserve"> </w:t>
      </w:r>
      <w:r w:rsidRPr="005479A9">
        <w:rPr>
          <w:b/>
          <w:bCs/>
          <w:sz w:val="28"/>
          <w:szCs w:val="28"/>
        </w:rPr>
        <w:t>Baron</w:t>
      </w:r>
      <w:r w:rsidRPr="005479A9">
        <w:rPr>
          <w:sz w:val="28"/>
          <w:szCs w:val="28"/>
        </w:rPr>
        <w:t xml:space="preserve"> </w:t>
      </w:r>
      <w:r w:rsidRPr="005479A9">
        <w:rPr>
          <w:b/>
          <w:bCs/>
          <w:sz w:val="28"/>
          <w:szCs w:val="28"/>
        </w:rPr>
        <w:t xml:space="preserve">A. F. </w:t>
      </w:r>
      <w:r w:rsidR="00750057" w:rsidRPr="005479A9">
        <w:rPr>
          <w:b/>
          <w:bCs/>
          <w:sz w:val="28"/>
          <w:szCs w:val="28"/>
        </w:rPr>
        <w:t>Cronstedt</w:t>
      </w:r>
      <w:r w:rsidR="00750057" w:rsidRPr="00924BB3">
        <w:rPr>
          <w:rFonts w:asciiTheme="majorBidi" w:hAnsiTheme="majorBidi" w:cstheme="majorBidi"/>
          <w:b/>
          <w:bCs/>
          <w:sz w:val="32"/>
          <w:szCs w:val="32"/>
        </w:rPr>
        <w:t xml:space="preserve"> [</w:t>
      </w:r>
      <w:r w:rsidR="00750057">
        <w:rPr>
          <w:rFonts w:asciiTheme="majorBidi" w:hAnsiTheme="majorBidi" w:cstheme="majorBidi"/>
          <w:b/>
          <w:bCs/>
          <w:sz w:val="32"/>
          <w:szCs w:val="32"/>
        </w:rPr>
        <w:t>5</w:t>
      </w:r>
      <w:r w:rsidR="00750057" w:rsidRPr="00924BB3">
        <w:rPr>
          <w:rFonts w:asciiTheme="majorBidi" w:hAnsiTheme="majorBidi" w:cstheme="majorBidi"/>
          <w:b/>
          <w:bCs/>
          <w:sz w:val="32"/>
          <w:szCs w:val="32"/>
        </w:rPr>
        <w:t>]</w:t>
      </w:r>
      <w:r w:rsidR="00750057">
        <w:rPr>
          <w:rFonts w:asciiTheme="majorBidi" w:hAnsiTheme="majorBidi" w:cstheme="majorBidi"/>
          <w:b/>
          <w:bCs/>
          <w:sz w:val="32"/>
          <w:szCs w:val="32"/>
        </w:rPr>
        <w:t xml:space="preserve">  </w:t>
      </w:r>
      <w:r w:rsidRPr="005479A9">
        <w:rPr>
          <w:sz w:val="28"/>
          <w:szCs w:val="28"/>
        </w:rPr>
        <w:t xml:space="preserve"> (minéralogiste suédois</w:t>
      </w:r>
      <w:r w:rsidR="00467CB8" w:rsidRPr="005479A9">
        <w:rPr>
          <w:sz w:val="28"/>
          <w:szCs w:val="28"/>
        </w:rPr>
        <w:t>),</w:t>
      </w:r>
      <w:r w:rsidRPr="005479A9">
        <w:rPr>
          <w:sz w:val="28"/>
          <w:szCs w:val="28"/>
        </w:rPr>
        <w:t xml:space="preserve">  en 1760, qui en étudia les propriétés  d’adsorption.</w:t>
      </w:r>
    </w:p>
    <w:p w:rsidR="00036A0E" w:rsidRDefault="00036A0E" w:rsidP="00B9275F">
      <w:pPr>
        <w:spacing w:before="240" w:after="240" w:line="360" w:lineRule="auto"/>
        <w:ind w:firstLine="540"/>
        <w:jc w:val="both"/>
        <w:rPr>
          <w:sz w:val="28"/>
          <w:szCs w:val="28"/>
        </w:rPr>
      </w:pPr>
      <w:r>
        <w:rPr>
          <w:sz w:val="28"/>
          <w:szCs w:val="28"/>
        </w:rPr>
        <w:tab/>
      </w:r>
      <w:r w:rsidRPr="005479A9">
        <w:rPr>
          <w:sz w:val="28"/>
          <w:szCs w:val="28"/>
        </w:rPr>
        <w:t xml:space="preserve">Ultérieurement, </w:t>
      </w:r>
      <w:r w:rsidRPr="005479A9">
        <w:rPr>
          <w:b/>
          <w:bCs/>
          <w:sz w:val="28"/>
          <w:szCs w:val="28"/>
        </w:rPr>
        <w:t xml:space="preserve">Mc BAIN </w:t>
      </w:r>
      <w:r w:rsidRPr="005479A9">
        <w:rPr>
          <w:sz w:val="28"/>
          <w:szCs w:val="28"/>
        </w:rPr>
        <w:t>mit en évidence  leur porosité structurale et leur propriété de tamis moléculaire. Ce n’est qu’en 1948, que les premières zéolites artificielles furent élaborées, ces tamis moléculaires synthétiques ont été commercialisés pour la première fois en 1954.</w:t>
      </w:r>
    </w:p>
    <w:p w:rsidR="00036A0E" w:rsidRPr="005479A9" w:rsidRDefault="00036A0E" w:rsidP="000D6B2F">
      <w:pPr>
        <w:spacing w:before="240" w:after="240" w:line="360" w:lineRule="auto"/>
        <w:ind w:firstLine="540"/>
        <w:jc w:val="both"/>
        <w:rPr>
          <w:sz w:val="28"/>
          <w:szCs w:val="28"/>
        </w:rPr>
      </w:pPr>
      <w:r>
        <w:rPr>
          <w:sz w:val="28"/>
          <w:szCs w:val="28"/>
        </w:rPr>
        <w:tab/>
      </w:r>
      <w:r w:rsidRPr="005479A9">
        <w:rPr>
          <w:sz w:val="28"/>
          <w:szCs w:val="28"/>
        </w:rPr>
        <w:t xml:space="preserve">Actuellement, la production annuelle mondiale de zéolite naturelle est d’environ 4 millions de </w:t>
      </w:r>
      <w:r w:rsidR="00FE1345" w:rsidRPr="005479A9">
        <w:rPr>
          <w:sz w:val="28"/>
          <w:szCs w:val="28"/>
        </w:rPr>
        <w:t>tonnes</w:t>
      </w:r>
      <w:r w:rsidR="00FE1345" w:rsidRPr="00924BB3">
        <w:rPr>
          <w:rFonts w:asciiTheme="majorBidi" w:hAnsiTheme="majorBidi" w:cstheme="majorBidi"/>
          <w:b/>
          <w:bCs/>
          <w:sz w:val="32"/>
          <w:szCs w:val="32"/>
        </w:rPr>
        <w:t xml:space="preserve"> [</w:t>
      </w:r>
      <w:r w:rsidR="00FE1345">
        <w:rPr>
          <w:rFonts w:asciiTheme="majorBidi" w:hAnsiTheme="majorBidi" w:cstheme="majorBidi"/>
          <w:b/>
          <w:bCs/>
          <w:sz w:val="32"/>
          <w:szCs w:val="32"/>
        </w:rPr>
        <w:t>5,6</w:t>
      </w:r>
      <w:r w:rsidR="00FE1345" w:rsidRPr="00924BB3">
        <w:rPr>
          <w:rFonts w:asciiTheme="majorBidi" w:hAnsiTheme="majorBidi" w:cstheme="majorBidi"/>
          <w:b/>
          <w:bCs/>
          <w:sz w:val="32"/>
          <w:szCs w:val="32"/>
        </w:rPr>
        <w:t>]</w:t>
      </w:r>
      <w:r w:rsidR="00FE1345">
        <w:rPr>
          <w:rFonts w:asciiTheme="majorBidi" w:hAnsiTheme="majorBidi" w:cstheme="majorBidi"/>
          <w:b/>
          <w:bCs/>
          <w:sz w:val="32"/>
          <w:szCs w:val="32"/>
        </w:rPr>
        <w:t xml:space="preserve">. </w:t>
      </w:r>
      <w:r w:rsidRPr="005479A9">
        <w:rPr>
          <w:sz w:val="28"/>
          <w:szCs w:val="28"/>
        </w:rPr>
        <w:t>Le Japon devient le plus grand utilisateur des zéolites naturelles, la</w:t>
      </w:r>
      <w:r>
        <w:rPr>
          <w:sz w:val="28"/>
          <w:szCs w:val="28"/>
        </w:rPr>
        <w:t xml:space="preserve"> </w:t>
      </w:r>
      <w:r w:rsidRPr="005479A9">
        <w:rPr>
          <w:sz w:val="28"/>
          <w:szCs w:val="28"/>
        </w:rPr>
        <w:t xml:space="preserve">Mordenite et la </w:t>
      </w:r>
      <w:r w:rsidRPr="005479A9">
        <w:rPr>
          <w:sz w:val="28"/>
          <w:szCs w:val="28"/>
        </w:rPr>
        <w:lastRenderedPageBreak/>
        <w:t>Clinoptilolite sont utilisées comme adsorbants dans les opérations de séparation, de déshydratation et de purification de l’air.</w:t>
      </w:r>
    </w:p>
    <w:p w:rsidR="00E81A18" w:rsidRDefault="00036A0E" w:rsidP="00B9275F">
      <w:pPr>
        <w:spacing w:before="240" w:after="240" w:line="360" w:lineRule="auto"/>
        <w:jc w:val="both"/>
        <w:outlineLvl w:val="0"/>
        <w:rPr>
          <w:sz w:val="28"/>
          <w:szCs w:val="28"/>
        </w:rPr>
      </w:pPr>
      <w:r w:rsidRPr="005479A9">
        <w:rPr>
          <w:b/>
          <w:bCs/>
          <w:sz w:val="28"/>
          <w:szCs w:val="28"/>
        </w:rPr>
        <w:t>I.</w:t>
      </w:r>
      <w:r>
        <w:rPr>
          <w:b/>
          <w:bCs/>
          <w:sz w:val="28"/>
          <w:szCs w:val="28"/>
        </w:rPr>
        <w:t>3</w:t>
      </w:r>
      <w:r w:rsidR="008B6348">
        <w:rPr>
          <w:b/>
          <w:bCs/>
          <w:sz w:val="28"/>
          <w:szCs w:val="28"/>
        </w:rPr>
        <w:t xml:space="preserve"> </w:t>
      </w:r>
      <w:r w:rsidRPr="005479A9">
        <w:rPr>
          <w:b/>
          <w:bCs/>
          <w:sz w:val="28"/>
          <w:szCs w:val="28"/>
        </w:rPr>
        <w:t>Notions</w:t>
      </w:r>
      <w:r w:rsidR="00E81A18">
        <w:rPr>
          <w:b/>
          <w:bCs/>
          <w:sz w:val="28"/>
          <w:szCs w:val="28"/>
        </w:rPr>
        <w:t xml:space="preserve"> </w:t>
      </w:r>
      <w:r w:rsidRPr="005479A9">
        <w:rPr>
          <w:b/>
          <w:bCs/>
          <w:sz w:val="28"/>
          <w:szCs w:val="28"/>
        </w:rPr>
        <w:t>structurales</w:t>
      </w:r>
      <w:r w:rsidRPr="005479A9">
        <w:rPr>
          <w:sz w:val="28"/>
          <w:szCs w:val="28"/>
        </w:rPr>
        <w:t> </w:t>
      </w:r>
    </w:p>
    <w:p w:rsidR="00036A0E" w:rsidRPr="00E81A18" w:rsidRDefault="00E81A18" w:rsidP="00B9275F">
      <w:pPr>
        <w:spacing w:before="240" w:after="240" w:line="360" w:lineRule="auto"/>
        <w:jc w:val="both"/>
        <w:outlineLvl w:val="0"/>
        <w:rPr>
          <w:sz w:val="28"/>
          <w:szCs w:val="28"/>
        </w:rPr>
      </w:pPr>
      <w:r>
        <w:rPr>
          <w:sz w:val="28"/>
          <w:szCs w:val="28"/>
        </w:rPr>
        <w:tab/>
      </w:r>
      <w:r w:rsidR="00B779DF">
        <w:rPr>
          <w:sz w:val="28"/>
          <w:szCs w:val="28"/>
        </w:rPr>
        <w:t xml:space="preserve">Les zéolites sont </w:t>
      </w:r>
      <w:r w:rsidR="00B779DF">
        <w:rPr>
          <w:color w:val="000000"/>
          <w:sz w:val="28"/>
          <w:szCs w:val="28"/>
        </w:rPr>
        <w:t>c</w:t>
      </w:r>
      <w:r w:rsidR="00036A0E" w:rsidRPr="005479A9">
        <w:rPr>
          <w:color w:val="000000"/>
          <w:sz w:val="28"/>
          <w:szCs w:val="28"/>
        </w:rPr>
        <w:t>onstituées principalement de groupes tétraédriques de silice (SiO</w:t>
      </w:r>
      <w:r w:rsidR="00036A0E" w:rsidRPr="005479A9">
        <w:rPr>
          <w:color w:val="000000"/>
          <w:sz w:val="28"/>
          <w:szCs w:val="28"/>
          <w:vertAlign w:val="subscript"/>
        </w:rPr>
        <w:t>4</w:t>
      </w:r>
      <w:r w:rsidR="00036A0E" w:rsidRPr="005479A9">
        <w:rPr>
          <w:color w:val="000000"/>
          <w:sz w:val="28"/>
          <w:szCs w:val="28"/>
        </w:rPr>
        <w:t>) et d’alumine (AlO</w:t>
      </w:r>
      <w:r w:rsidR="00036A0E" w:rsidRPr="005479A9">
        <w:rPr>
          <w:color w:val="000000"/>
          <w:sz w:val="28"/>
          <w:szCs w:val="28"/>
          <w:vertAlign w:val="subscript"/>
        </w:rPr>
        <w:t>4</w:t>
      </w:r>
      <w:r w:rsidR="00036A0E" w:rsidRPr="005479A9">
        <w:rPr>
          <w:color w:val="000000"/>
          <w:sz w:val="28"/>
          <w:szCs w:val="28"/>
        </w:rPr>
        <w:t>)</w:t>
      </w:r>
      <w:r w:rsidR="00A37905">
        <w:rPr>
          <w:color w:val="000000"/>
          <w:sz w:val="28"/>
          <w:szCs w:val="28"/>
        </w:rPr>
        <w:t xml:space="preserve"> voir </w:t>
      </w:r>
      <w:r w:rsidR="00036A0E" w:rsidRPr="005479A9">
        <w:rPr>
          <w:color w:val="000000"/>
          <w:sz w:val="28"/>
          <w:szCs w:val="28"/>
        </w:rPr>
        <w:t xml:space="preserve"> (</w:t>
      </w:r>
      <w:r w:rsidR="00036A0E" w:rsidRPr="005479A9">
        <w:rPr>
          <w:b/>
          <w:bCs/>
          <w:color w:val="000000"/>
          <w:sz w:val="28"/>
          <w:szCs w:val="28"/>
        </w:rPr>
        <w:t xml:space="preserve">Figure </w:t>
      </w:r>
      <w:r w:rsidR="00036A0E" w:rsidRPr="005479A9">
        <w:rPr>
          <w:b/>
          <w:bCs/>
          <w:sz w:val="28"/>
          <w:szCs w:val="28"/>
        </w:rPr>
        <w:t>I-1</w:t>
      </w:r>
      <w:r w:rsidR="00036A0E" w:rsidRPr="005479A9">
        <w:rPr>
          <w:color w:val="000000"/>
          <w:sz w:val="28"/>
          <w:szCs w:val="28"/>
        </w:rPr>
        <w:t>)</w:t>
      </w:r>
      <w:r w:rsidR="00A37905">
        <w:rPr>
          <w:color w:val="000000"/>
          <w:sz w:val="28"/>
          <w:szCs w:val="28"/>
        </w:rPr>
        <w:t xml:space="preserve"> ci-après</w:t>
      </w:r>
      <w:r w:rsidR="00036A0E" w:rsidRPr="005479A9">
        <w:rPr>
          <w:color w:val="000000"/>
          <w:sz w:val="28"/>
          <w:szCs w:val="28"/>
        </w:rPr>
        <w:t>.</w:t>
      </w:r>
    </w:p>
    <w:p w:rsidR="00036A0E" w:rsidRPr="005479A9" w:rsidRDefault="00785A94" w:rsidP="00B9275F">
      <w:pPr>
        <w:spacing w:before="240" w:after="240" w:line="360" w:lineRule="auto"/>
        <w:ind w:firstLine="360"/>
        <w:jc w:val="both"/>
        <w:rPr>
          <w:color w:val="000000"/>
          <w:sz w:val="28"/>
          <w:szCs w:val="28"/>
        </w:rPr>
      </w:pPr>
      <w:r>
        <w:rPr>
          <w:noProof/>
          <w:color w:val="000000"/>
          <w:sz w:val="28"/>
          <w:szCs w:val="28"/>
        </w:rPr>
        <w:pict>
          <v:rect id="_x0000_s1034" style="position:absolute;left:0;text-align:left;margin-left:24pt;margin-top:22.8pt;width:409.5pt;height:190.2pt;z-index:251668480">
            <v:textbox style="mso-next-textbox:#_x0000_s1034">
              <w:txbxContent>
                <w:p w:rsidR="00A92AB3" w:rsidRDefault="00A92AB3" w:rsidP="00036A0E">
                  <w:pPr>
                    <w:jc w:val="center"/>
                  </w:pPr>
                  <w:r>
                    <w:rPr>
                      <w:noProof/>
                      <w:color w:val="000000"/>
                      <w:sz w:val="28"/>
                      <w:szCs w:val="28"/>
                    </w:rPr>
                    <w:drawing>
                      <wp:inline distT="0" distB="0" distL="0" distR="0">
                        <wp:extent cx="2442920" cy="2143125"/>
                        <wp:effectExtent l="5005" t="0" r="0" b="0"/>
                        <wp:docPr id="1" name="Objet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971800" cy="2851150"/>
                                  <a:chOff x="914400" y="3505200"/>
                                  <a:chExt cx="2971800" cy="2851150"/>
                                </a:xfrm>
                              </a:grpSpPr>
                              <a:grpSp>
                                <a:nvGrpSpPr>
                                  <a:cNvPr id="10244" name="Group 5"/>
                                  <a:cNvGrpSpPr>
                                    <a:grpSpLocks/>
                                  </a:cNvGrpSpPr>
                                </a:nvGrpSpPr>
                                <a:grpSpPr bwMode="auto">
                                  <a:xfrm>
                                    <a:off x="914400" y="3505200"/>
                                    <a:ext cx="2971800" cy="2851150"/>
                                    <a:chOff x="576" y="2208"/>
                                    <a:chExt cx="1872" cy="1796"/>
                                  </a:xfrm>
                                </a:grpSpPr>
                                <a:pic>
                                  <a:nvPicPr>
                                    <a:cNvPr id="10252" name="Picture 6" descr="Si-O-Al                                                        000717E7Macintosh HD                   ABA78158:"/>
                                    <a:cNvPicPr>
                                      <a:picLocks noChangeAspect="1" noChangeArrowheads="1"/>
                                    </a:cNvPicPr>
                                  </a:nvPicPr>
                                  <a:blipFill>
                                    <a:blip r:embed="rId7">
                                      <a:lum contrast="48000"/>
                                    </a:blip>
                                    <a:srcRect/>
                                    <a:stretch>
                                      <a:fillRect/>
                                    </a:stretch>
                                  </a:blipFill>
                                  <a:spPr bwMode="auto">
                                    <a:xfrm>
                                      <a:off x="576" y="2208"/>
                                      <a:ext cx="1872" cy="1796"/>
                                    </a:xfrm>
                                    <a:prstGeom prst="rect">
                                      <a:avLst/>
                                    </a:prstGeom>
                                    <a:noFill/>
                                    <a:ln w="12700">
                                      <a:solidFill>
                                        <a:schemeClr val="tx1"/>
                                      </a:solidFill>
                                      <a:miter lim="800000"/>
                                      <a:headEnd/>
                                      <a:tailEnd/>
                                    </a:ln>
                                  </a:spPr>
                                </a:pic>
                                <a:sp>
                                  <a:nvSpPr>
                                    <a:cNvPr id="10253" name="Line 7"/>
                                    <a:cNvSpPr>
                                      <a:spLocks noChangeShapeType="1"/>
                                    </a:cNvSpPr>
                                  </a:nvSpPr>
                                  <a:spPr bwMode="auto">
                                    <a:xfrm>
                                      <a:off x="1296" y="2592"/>
                                      <a:ext cx="480" cy="0"/>
                                    </a:xfrm>
                                    <a:prstGeom prst="line">
                                      <a:avLst/>
                                    </a:prstGeom>
                                    <a:noFill/>
                                    <a:ln w="19050">
                                      <a:solidFill>
                                        <a:srgbClr val="CC0000"/>
                                      </a:solidFill>
                                      <a:round/>
                                      <a:headEnd/>
                                      <a:tailEnd/>
                                    </a:ln>
                                  </a:spPr>
                                  <a:txSp>
                                    <a:txBody>
                                      <a:bodyPr wrap="none" anchor="ctr"/>
                                      <a:lstStyle>
                                        <a:defPPr>
                                          <a:defRPr lang="en-US"/>
                                        </a:defPPr>
                                        <a:lvl1pPr algn="l" rtl="0" eaLnBrk="0" fontAlgn="base" hangingPunct="0">
                                          <a:spcBef>
                                            <a:spcPct val="0"/>
                                          </a:spcBef>
                                          <a:spcAft>
                                            <a:spcPct val="0"/>
                                          </a:spcAft>
                                          <a:defRPr kern="1200">
                                            <a:solidFill>
                                              <a:schemeClr val="tx1"/>
                                            </a:solidFill>
                                            <a:latin typeface="Times New Roman" charset="0"/>
                                            <a:ea typeface="+mn-ea"/>
                                            <a:cs typeface="+mn-cs"/>
                                          </a:defRPr>
                                        </a:lvl1pPr>
                                        <a:lvl2pPr marL="457200" algn="l" rtl="0" eaLnBrk="0" fontAlgn="base" hangingPunct="0">
                                          <a:spcBef>
                                            <a:spcPct val="0"/>
                                          </a:spcBef>
                                          <a:spcAft>
                                            <a:spcPct val="0"/>
                                          </a:spcAft>
                                          <a:defRPr kern="1200">
                                            <a:solidFill>
                                              <a:schemeClr val="tx1"/>
                                            </a:solidFill>
                                            <a:latin typeface="Times New Roman" charset="0"/>
                                            <a:ea typeface="+mn-ea"/>
                                            <a:cs typeface="+mn-cs"/>
                                          </a:defRPr>
                                        </a:lvl2pPr>
                                        <a:lvl3pPr marL="914400" algn="l" rtl="0" eaLnBrk="0" fontAlgn="base" hangingPunct="0">
                                          <a:spcBef>
                                            <a:spcPct val="0"/>
                                          </a:spcBef>
                                          <a:spcAft>
                                            <a:spcPct val="0"/>
                                          </a:spcAft>
                                          <a:defRPr kern="1200">
                                            <a:solidFill>
                                              <a:schemeClr val="tx1"/>
                                            </a:solidFill>
                                            <a:latin typeface="Times New Roman" charset="0"/>
                                            <a:ea typeface="+mn-ea"/>
                                            <a:cs typeface="+mn-cs"/>
                                          </a:defRPr>
                                        </a:lvl3pPr>
                                        <a:lvl4pPr marL="1371600" algn="l" rtl="0" eaLnBrk="0" fontAlgn="base" hangingPunct="0">
                                          <a:spcBef>
                                            <a:spcPct val="0"/>
                                          </a:spcBef>
                                          <a:spcAft>
                                            <a:spcPct val="0"/>
                                          </a:spcAft>
                                          <a:defRPr kern="1200">
                                            <a:solidFill>
                                              <a:schemeClr val="tx1"/>
                                            </a:solidFill>
                                            <a:latin typeface="Times New Roman" charset="0"/>
                                            <a:ea typeface="+mn-ea"/>
                                            <a:cs typeface="+mn-cs"/>
                                          </a:defRPr>
                                        </a:lvl4pPr>
                                        <a:lvl5pPr marL="1828800" algn="l" rtl="0" eaLnBrk="0" fontAlgn="base" hangingPunct="0">
                                          <a:spcBef>
                                            <a:spcPct val="0"/>
                                          </a:spcBef>
                                          <a:spcAft>
                                            <a:spcPct val="0"/>
                                          </a:spcAft>
                                          <a:defRPr kern="1200">
                                            <a:solidFill>
                                              <a:schemeClr val="tx1"/>
                                            </a:solidFill>
                                            <a:latin typeface="Times New Roman" charset="0"/>
                                            <a:ea typeface="+mn-ea"/>
                                            <a:cs typeface="+mn-cs"/>
                                          </a:defRPr>
                                        </a:lvl5pPr>
                                        <a:lvl6pPr marL="2286000" algn="l" defTabSz="914400" rtl="0" eaLnBrk="1" latinLnBrk="0" hangingPunct="1">
                                          <a:defRPr kern="1200">
                                            <a:solidFill>
                                              <a:schemeClr val="tx1"/>
                                            </a:solidFill>
                                            <a:latin typeface="Times New Roman" charset="0"/>
                                            <a:ea typeface="+mn-ea"/>
                                            <a:cs typeface="+mn-cs"/>
                                          </a:defRPr>
                                        </a:lvl6pPr>
                                        <a:lvl7pPr marL="2743200" algn="l" defTabSz="914400" rtl="0" eaLnBrk="1" latinLnBrk="0" hangingPunct="1">
                                          <a:defRPr kern="1200">
                                            <a:solidFill>
                                              <a:schemeClr val="tx1"/>
                                            </a:solidFill>
                                            <a:latin typeface="Times New Roman" charset="0"/>
                                            <a:ea typeface="+mn-ea"/>
                                            <a:cs typeface="+mn-cs"/>
                                          </a:defRPr>
                                        </a:lvl7pPr>
                                        <a:lvl8pPr marL="3200400" algn="l" defTabSz="914400" rtl="0" eaLnBrk="1" latinLnBrk="0" hangingPunct="1">
                                          <a:defRPr kern="1200">
                                            <a:solidFill>
                                              <a:schemeClr val="tx1"/>
                                            </a:solidFill>
                                            <a:latin typeface="Times New Roman" charset="0"/>
                                            <a:ea typeface="+mn-ea"/>
                                            <a:cs typeface="+mn-cs"/>
                                          </a:defRPr>
                                        </a:lvl8pPr>
                                        <a:lvl9pPr marL="3657600" algn="l" defTabSz="914400" rtl="0" eaLnBrk="1" latinLnBrk="0" hangingPunct="1">
                                          <a:defRPr kern="1200">
                                            <a:solidFill>
                                              <a:schemeClr val="tx1"/>
                                            </a:solidFill>
                                            <a:latin typeface="Times New Roman" charset="0"/>
                                            <a:ea typeface="+mn-ea"/>
                                            <a:cs typeface="+mn-cs"/>
                                          </a:defRPr>
                                        </a:lvl9pPr>
                                      </a:lstStyle>
                                      <a:p>
                                        <a:endParaRPr lang="fr-FR"/>
                                      </a:p>
                                    </a:txBody>
                                    <a:useSpRect/>
                                  </a:txSp>
                                </a:sp>
                                <a:sp>
                                  <a:nvSpPr>
                                    <a:cNvPr id="10254" name="Line 8"/>
                                    <a:cNvSpPr>
                                      <a:spLocks noChangeShapeType="1"/>
                                    </a:cNvSpPr>
                                  </a:nvSpPr>
                                  <a:spPr bwMode="auto">
                                    <a:xfrm>
                                      <a:off x="1872" y="2688"/>
                                      <a:ext cx="192" cy="384"/>
                                    </a:xfrm>
                                    <a:prstGeom prst="line">
                                      <a:avLst/>
                                    </a:prstGeom>
                                    <a:noFill/>
                                    <a:ln w="19050">
                                      <a:solidFill>
                                        <a:srgbClr val="CC0000"/>
                                      </a:solidFill>
                                      <a:round/>
                                      <a:headEnd/>
                                      <a:tailEnd/>
                                    </a:ln>
                                  </a:spPr>
                                  <a:txSp>
                                    <a:txBody>
                                      <a:bodyPr wrap="none" anchor="ctr"/>
                                      <a:lstStyle>
                                        <a:defPPr>
                                          <a:defRPr lang="en-US"/>
                                        </a:defPPr>
                                        <a:lvl1pPr algn="l" rtl="0" eaLnBrk="0" fontAlgn="base" hangingPunct="0">
                                          <a:spcBef>
                                            <a:spcPct val="0"/>
                                          </a:spcBef>
                                          <a:spcAft>
                                            <a:spcPct val="0"/>
                                          </a:spcAft>
                                          <a:defRPr kern="1200">
                                            <a:solidFill>
                                              <a:schemeClr val="tx1"/>
                                            </a:solidFill>
                                            <a:latin typeface="Times New Roman" charset="0"/>
                                            <a:ea typeface="+mn-ea"/>
                                            <a:cs typeface="+mn-cs"/>
                                          </a:defRPr>
                                        </a:lvl1pPr>
                                        <a:lvl2pPr marL="457200" algn="l" rtl="0" eaLnBrk="0" fontAlgn="base" hangingPunct="0">
                                          <a:spcBef>
                                            <a:spcPct val="0"/>
                                          </a:spcBef>
                                          <a:spcAft>
                                            <a:spcPct val="0"/>
                                          </a:spcAft>
                                          <a:defRPr kern="1200">
                                            <a:solidFill>
                                              <a:schemeClr val="tx1"/>
                                            </a:solidFill>
                                            <a:latin typeface="Times New Roman" charset="0"/>
                                            <a:ea typeface="+mn-ea"/>
                                            <a:cs typeface="+mn-cs"/>
                                          </a:defRPr>
                                        </a:lvl2pPr>
                                        <a:lvl3pPr marL="914400" algn="l" rtl="0" eaLnBrk="0" fontAlgn="base" hangingPunct="0">
                                          <a:spcBef>
                                            <a:spcPct val="0"/>
                                          </a:spcBef>
                                          <a:spcAft>
                                            <a:spcPct val="0"/>
                                          </a:spcAft>
                                          <a:defRPr kern="1200">
                                            <a:solidFill>
                                              <a:schemeClr val="tx1"/>
                                            </a:solidFill>
                                            <a:latin typeface="Times New Roman" charset="0"/>
                                            <a:ea typeface="+mn-ea"/>
                                            <a:cs typeface="+mn-cs"/>
                                          </a:defRPr>
                                        </a:lvl3pPr>
                                        <a:lvl4pPr marL="1371600" algn="l" rtl="0" eaLnBrk="0" fontAlgn="base" hangingPunct="0">
                                          <a:spcBef>
                                            <a:spcPct val="0"/>
                                          </a:spcBef>
                                          <a:spcAft>
                                            <a:spcPct val="0"/>
                                          </a:spcAft>
                                          <a:defRPr kern="1200">
                                            <a:solidFill>
                                              <a:schemeClr val="tx1"/>
                                            </a:solidFill>
                                            <a:latin typeface="Times New Roman" charset="0"/>
                                            <a:ea typeface="+mn-ea"/>
                                            <a:cs typeface="+mn-cs"/>
                                          </a:defRPr>
                                        </a:lvl4pPr>
                                        <a:lvl5pPr marL="1828800" algn="l" rtl="0" eaLnBrk="0" fontAlgn="base" hangingPunct="0">
                                          <a:spcBef>
                                            <a:spcPct val="0"/>
                                          </a:spcBef>
                                          <a:spcAft>
                                            <a:spcPct val="0"/>
                                          </a:spcAft>
                                          <a:defRPr kern="1200">
                                            <a:solidFill>
                                              <a:schemeClr val="tx1"/>
                                            </a:solidFill>
                                            <a:latin typeface="Times New Roman" charset="0"/>
                                            <a:ea typeface="+mn-ea"/>
                                            <a:cs typeface="+mn-cs"/>
                                          </a:defRPr>
                                        </a:lvl5pPr>
                                        <a:lvl6pPr marL="2286000" algn="l" defTabSz="914400" rtl="0" eaLnBrk="1" latinLnBrk="0" hangingPunct="1">
                                          <a:defRPr kern="1200">
                                            <a:solidFill>
                                              <a:schemeClr val="tx1"/>
                                            </a:solidFill>
                                            <a:latin typeface="Times New Roman" charset="0"/>
                                            <a:ea typeface="+mn-ea"/>
                                            <a:cs typeface="+mn-cs"/>
                                          </a:defRPr>
                                        </a:lvl6pPr>
                                        <a:lvl7pPr marL="2743200" algn="l" defTabSz="914400" rtl="0" eaLnBrk="1" latinLnBrk="0" hangingPunct="1">
                                          <a:defRPr kern="1200">
                                            <a:solidFill>
                                              <a:schemeClr val="tx1"/>
                                            </a:solidFill>
                                            <a:latin typeface="Times New Roman" charset="0"/>
                                            <a:ea typeface="+mn-ea"/>
                                            <a:cs typeface="+mn-cs"/>
                                          </a:defRPr>
                                        </a:lvl7pPr>
                                        <a:lvl8pPr marL="3200400" algn="l" defTabSz="914400" rtl="0" eaLnBrk="1" latinLnBrk="0" hangingPunct="1">
                                          <a:defRPr kern="1200">
                                            <a:solidFill>
                                              <a:schemeClr val="tx1"/>
                                            </a:solidFill>
                                            <a:latin typeface="Times New Roman" charset="0"/>
                                            <a:ea typeface="+mn-ea"/>
                                            <a:cs typeface="+mn-cs"/>
                                          </a:defRPr>
                                        </a:lvl8pPr>
                                        <a:lvl9pPr marL="3657600" algn="l" defTabSz="914400" rtl="0" eaLnBrk="1" latinLnBrk="0" hangingPunct="1">
                                          <a:defRPr kern="1200">
                                            <a:solidFill>
                                              <a:schemeClr val="tx1"/>
                                            </a:solidFill>
                                            <a:latin typeface="Times New Roman" charset="0"/>
                                            <a:ea typeface="+mn-ea"/>
                                            <a:cs typeface="+mn-cs"/>
                                          </a:defRPr>
                                        </a:lvl9pPr>
                                      </a:lstStyle>
                                      <a:p>
                                        <a:endParaRPr lang="fr-FR"/>
                                      </a:p>
                                    </a:txBody>
                                    <a:useSpRect/>
                                  </a:txSp>
                                </a:sp>
                                <a:sp>
                                  <a:nvSpPr>
                                    <a:cNvPr id="10255" name="Line 9"/>
                                    <a:cNvSpPr>
                                      <a:spLocks noChangeShapeType="1"/>
                                    </a:cNvSpPr>
                                  </a:nvSpPr>
                                  <a:spPr bwMode="auto">
                                    <a:xfrm flipH="1">
                                      <a:off x="1824" y="3216"/>
                                      <a:ext cx="240" cy="336"/>
                                    </a:xfrm>
                                    <a:prstGeom prst="line">
                                      <a:avLst/>
                                    </a:prstGeom>
                                    <a:noFill/>
                                    <a:ln w="19050">
                                      <a:solidFill>
                                        <a:srgbClr val="CC0000"/>
                                      </a:solidFill>
                                      <a:round/>
                                      <a:headEnd/>
                                      <a:tailEnd/>
                                    </a:ln>
                                  </a:spPr>
                                  <a:txSp>
                                    <a:txBody>
                                      <a:bodyPr wrap="none" anchor="ctr"/>
                                      <a:lstStyle>
                                        <a:defPPr>
                                          <a:defRPr lang="en-US"/>
                                        </a:defPPr>
                                        <a:lvl1pPr algn="l" rtl="0" eaLnBrk="0" fontAlgn="base" hangingPunct="0">
                                          <a:spcBef>
                                            <a:spcPct val="0"/>
                                          </a:spcBef>
                                          <a:spcAft>
                                            <a:spcPct val="0"/>
                                          </a:spcAft>
                                          <a:defRPr kern="1200">
                                            <a:solidFill>
                                              <a:schemeClr val="tx1"/>
                                            </a:solidFill>
                                            <a:latin typeface="Times New Roman" charset="0"/>
                                            <a:ea typeface="+mn-ea"/>
                                            <a:cs typeface="+mn-cs"/>
                                          </a:defRPr>
                                        </a:lvl1pPr>
                                        <a:lvl2pPr marL="457200" algn="l" rtl="0" eaLnBrk="0" fontAlgn="base" hangingPunct="0">
                                          <a:spcBef>
                                            <a:spcPct val="0"/>
                                          </a:spcBef>
                                          <a:spcAft>
                                            <a:spcPct val="0"/>
                                          </a:spcAft>
                                          <a:defRPr kern="1200">
                                            <a:solidFill>
                                              <a:schemeClr val="tx1"/>
                                            </a:solidFill>
                                            <a:latin typeface="Times New Roman" charset="0"/>
                                            <a:ea typeface="+mn-ea"/>
                                            <a:cs typeface="+mn-cs"/>
                                          </a:defRPr>
                                        </a:lvl2pPr>
                                        <a:lvl3pPr marL="914400" algn="l" rtl="0" eaLnBrk="0" fontAlgn="base" hangingPunct="0">
                                          <a:spcBef>
                                            <a:spcPct val="0"/>
                                          </a:spcBef>
                                          <a:spcAft>
                                            <a:spcPct val="0"/>
                                          </a:spcAft>
                                          <a:defRPr kern="1200">
                                            <a:solidFill>
                                              <a:schemeClr val="tx1"/>
                                            </a:solidFill>
                                            <a:latin typeface="Times New Roman" charset="0"/>
                                            <a:ea typeface="+mn-ea"/>
                                            <a:cs typeface="+mn-cs"/>
                                          </a:defRPr>
                                        </a:lvl3pPr>
                                        <a:lvl4pPr marL="1371600" algn="l" rtl="0" eaLnBrk="0" fontAlgn="base" hangingPunct="0">
                                          <a:spcBef>
                                            <a:spcPct val="0"/>
                                          </a:spcBef>
                                          <a:spcAft>
                                            <a:spcPct val="0"/>
                                          </a:spcAft>
                                          <a:defRPr kern="1200">
                                            <a:solidFill>
                                              <a:schemeClr val="tx1"/>
                                            </a:solidFill>
                                            <a:latin typeface="Times New Roman" charset="0"/>
                                            <a:ea typeface="+mn-ea"/>
                                            <a:cs typeface="+mn-cs"/>
                                          </a:defRPr>
                                        </a:lvl4pPr>
                                        <a:lvl5pPr marL="1828800" algn="l" rtl="0" eaLnBrk="0" fontAlgn="base" hangingPunct="0">
                                          <a:spcBef>
                                            <a:spcPct val="0"/>
                                          </a:spcBef>
                                          <a:spcAft>
                                            <a:spcPct val="0"/>
                                          </a:spcAft>
                                          <a:defRPr kern="1200">
                                            <a:solidFill>
                                              <a:schemeClr val="tx1"/>
                                            </a:solidFill>
                                            <a:latin typeface="Times New Roman" charset="0"/>
                                            <a:ea typeface="+mn-ea"/>
                                            <a:cs typeface="+mn-cs"/>
                                          </a:defRPr>
                                        </a:lvl5pPr>
                                        <a:lvl6pPr marL="2286000" algn="l" defTabSz="914400" rtl="0" eaLnBrk="1" latinLnBrk="0" hangingPunct="1">
                                          <a:defRPr kern="1200">
                                            <a:solidFill>
                                              <a:schemeClr val="tx1"/>
                                            </a:solidFill>
                                            <a:latin typeface="Times New Roman" charset="0"/>
                                            <a:ea typeface="+mn-ea"/>
                                            <a:cs typeface="+mn-cs"/>
                                          </a:defRPr>
                                        </a:lvl6pPr>
                                        <a:lvl7pPr marL="2743200" algn="l" defTabSz="914400" rtl="0" eaLnBrk="1" latinLnBrk="0" hangingPunct="1">
                                          <a:defRPr kern="1200">
                                            <a:solidFill>
                                              <a:schemeClr val="tx1"/>
                                            </a:solidFill>
                                            <a:latin typeface="Times New Roman" charset="0"/>
                                            <a:ea typeface="+mn-ea"/>
                                            <a:cs typeface="+mn-cs"/>
                                          </a:defRPr>
                                        </a:lvl7pPr>
                                        <a:lvl8pPr marL="3200400" algn="l" defTabSz="914400" rtl="0" eaLnBrk="1" latinLnBrk="0" hangingPunct="1">
                                          <a:defRPr kern="1200">
                                            <a:solidFill>
                                              <a:schemeClr val="tx1"/>
                                            </a:solidFill>
                                            <a:latin typeface="Times New Roman" charset="0"/>
                                            <a:ea typeface="+mn-ea"/>
                                            <a:cs typeface="+mn-cs"/>
                                          </a:defRPr>
                                        </a:lvl8pPr>
                                        <a:lvl9pPr marL="3657600" algn="l" defTabSz="914400" rtl="0" eaLnBrk="1" latinLnBrk="0" hangingPunct="1">
                                          <a:defRPr kern="1200">
                                            <a:solidFill>
                                              <a:schemeClr val="tx1"/>
                                            </a:solidFill>
                                            <a:latin typeface="Times New Roman" charset="0"/>
                                            <a:ea typeface="+mn-ea"/>
                                            <a:cs typeface="+mn-cs"/>
                                          </a:defRPr>
                                        </a:lvl9pPr>
                                      </a:lstStyle>
                                      <a:p>
                                        <a:endParaRPr lang="fr-FR"/>
                                      </a:p>
                                    </a:txBody>
                                    <a:useSpRect/>
                                  </a:txSp>
                                </a:sp>
                                <a:sp>
                                  <a:nvSpPr>
                                    <a:cNvPr id="10256" name="Line 10"/>
                                    <a:cNvSpPr>
                                      <a:spLocks noChangeShapeType="1"/>
                                    </a:cNvSpPr>
                                  </a:nvSpPr>
                                  <a:spPr bwMode="auto">
                                    <a:xfrm>
                                      <a:off x="1296" y="3600"/>
                                      <a:ext cx="432" cy="0"/>
                                    </a:xfrm>
                                    <a:prstGeom prst="line">
                                      <a:avLst/>
                                    </a:prstGeom>
                                    <a:noFill/>
                                    <a:ln w="19050">
                                      <a:solidFill>
                                        <a:srgbClr val="CC0000"/>
                                      </a:solidFill>
                                      <a:round/>
                                      <a:headEnd/>
                                      <a:tailEnd/>
                                    </a:ln>
                                  </a:spPr>
                                  <a:txSp>
                                    <a:txBody>
                                      <a:bodyPr wrap="none" anchor="ctr"/>
                                      <a:lstStyle>
                                        <a:defPPr>
                                          <a:defRPr lang="en-US"/>
                                        </a:defPPr>
                                        <a:lvl1pPr algn="l" rtl="0" eaLnBrk="0" fontAlgn="base" hangingPunct="0">
                                          <a:spcBef>
                                            <a:spcPct val="0"/>
                                          </a:spcBef>
                                          <a:spcAft>
                                            <a:spcPct val="0"/>
                                          </a:spcAft>
                                          <a:defRPr kern="1200">
                                            <a:solidFill>
                                              <a:schemeClr val="tx1"/>
                                            </a:solidFill>
                                            <a:latin typeface="Times New Roman" charset="0"/>
                                            <a:ea typeface="+mn-ea"/>
                                            <a:cs typeface="+mn-cs"/>
                                          </a:defRPr>
                                        </a:lvl1pPr>
                                        <a:lvl2pPr marL="457200" algn="l" rtl="0" eaLnBrk="0" fontAlgn="base" hangingPunct="0">
                                          <a:spcBef>
                                            <a:spcPct val="0"/>
                                          </a:spcBef>
                                          <a:spcAft>
                                            <a:spcPct val="0"/>
                                          </a:spcAft>
                                          <a:defRPr kern="1200">
                                            <a:solidFill>
                                              <a:schemeClr val="tx1"/>
                                            </a:solidFill>
                                            <a:latin typeface="Times New Roman" charset="0"/>
                                            <a:ea typeface="+mn-ea"/>
                                            <a:cs typeface="+mn-cs"/>
                                          </a:defRPr>
                                        </a:lvl2pPr>
                                        <a:lvl3pPr marL="914400" algn="l" rtl="0" eaLnBrk="0" fontAlgn="base" hangingPunct="0">
                                          <a:spcBef>
                                            <a:spcPct val="0"/>
                                          </a:spcBef>
                                          <a:spcAft>
                                            <a:spcPct val="0"/>
                                          </a:spcAft>
                                          <a:defRPr kern="1200">
                                            <a:solidFill>
                                              <a:schemeClr val="tx1"/>
                                            </a:solidFill>
                                            <a:latin typeface="Times New Roman" charset="0"/>
                                            <a:ea typeface="+mn-ea"/>
                                            <a:cs typeface="+mn-cs"/>
                                          </a:defRPr>
                                        </a:lvl3pPr>
                                        <a:lvl4pPr marL="1371600" algn="l" rtl="0" eaLnBrk="0" fontAlgn="base" hangingPunct="0">
                                          <a:spcBef>
                                            <a:spcPct val="0"/>
                                          </a:spcBef>
                                          <a:spcAft>
                                            <a:spcPct val="0"/>
                                          </a:spcAft>
                                          <a:defRPr kern="1200">
                                            <a:solidFill>
                                              <a:schemeClr val="tx1"/>
                                            </a:solidFill>
                                            <a:latin typeface="Times New Roman" charset="0"/>
                                            <a:ea typeface="+mn-ea"/>
                                            <a:cs typeface="+mn-cs"/>
                                          </a:defRPr>
                                        </a:lvl4pPr>
                                        <a:lvl5pPr marL="1828800" algn="l" rtl="0" eaLnBrk="0" fontAlgn="base" hangingPunct="0">
                                          <a:spcBef>
                                            <a:spcPct val="0"/>
                                          </a:spcBef>
                                          <a:spcAft>
                                            <a:spcPct val="0"/>
                                          </a:spcAft>
                                          <a:defRPr kern="1200">
                                            <a:solidFill>
                                              <a:schemeClr val="tx1"/>
                                            </a:solidFill>
                                            <a:latin typeface="Times New Roman" charset="0"/>
                                            <a:ea typeface="+mn-ea"/>
                                            <a:cs typeface="+mn-cs"/>
                                          </a:defRPr>
                                        </a:lvl5pPr>
                                        <a:lvl6pPr marL="2286000" algn="l" defTabSz="914400" rtl="0" eaLnBrk="1" latinLnBrk="0" hangingPunct="1">
                                          <a:defRPr kern="1200">
                                            <a:solidFill>
                                              <a:schemeClr val="tx1"/>
                                            </a:solidFill>
                                            <a:latin typeface="Times New Roman" charset="0"/>
                                            <a:ea typeface="+mn-ea"/>
                                            <a:cs typeface="+mn-cs"/>
                                          </a:defRPr>
                                        </a:lvl6pPr>
                                        <a:lvl7pPr marL="2743200" algn="l" defTabSz="914400" rtl="0" eaLnBrk="1" latinLnBrk="0" hangingPunct="1">
                                          <a:defRPr kern="1200">
                                            <a:solidFill>
                                              <a:schemeClr val="tx1"/>
                                            </a:solidFill>
                                            <a:latin typeface="Times New Roman" charset="0"/>
                                            <a:ea typeface="+mn-ea"/>
                                            <a:cs typeface="+mn-cs"/>
                                          </a:defRPr>
                                        </a:lvl7pPr>
                                        <a:lvl8pPr marL="3200400" algn="l" defTabSz="914400" rtl="0" eaLnBrk="1" latinLnBrk="0" hangingPunct="1">
                                          <a:defRPr kern="1200">
                                            <a:solidFill>
                                              <a:schemeClr val="tx1"/>
                                            </a:solidFill>
                                            <a:latin typeface="Times New Roman" charset="0"/>
                                            <a:ea typeface="+mn-ea"/>
                                            <a:cs typeface="+mn-cs"/>
                                          </a:defRPr>
                                        </a:lvl8pPr>
                                        <a:lvl9pPr marL="3657600" algn="l" defTabSz="914400" rtl="0" eaLnBrk="1" latinLnBrk="0" hangingPunct="1">
                                          <a:defRPr kern="1200">
                                            <a:solidFill>
                                              <a:schemeClr val="tx1"/>
                                            </a:solidFill>
                                            <a:latin typeface="Times New Roman" charset="0"/>
                                            <a:ea typeface="+mn-ea"/>
                                            <a:cs typeface="+mn-cs"/>
                                          </a:defRPr>
                                        </a:lvl9pPr>
                                      </a:lstStyle>
                                      <a:p>
                                        <a:endParaRPr lang="fr-FR"/>
                                      </a:p>
                                    </a:txBody>
                                    <a:useSpRect/>
                                  </a:txSp>
                                </a:sp>
                                <a:sp>
                                  <a:nvSpPr>
                                    <a:cNvPr id="10257" name="Line 11"/>
                                    <a:cNvSpPr>
                                      <a:spLocks noChangeShapeType="1"/>
                                    </a:cNvSpPr>
                                  </a:nvSpPr>
                                  <a:spPr bwMode="auto">
                                    <a:xfrm>
                                      <a:off x="960" y="3216"/>
                                      <a:ext cx="240" cy="336"/>
                                    </a:xfrm>
                                    <a:prstGeom prst="line">
                                      <a:avLst/>
                                    </a:prstGeom>
                                    <a:noFill/>
                                    <a:ln w="19050">
                                      <a:solidFill>
                                        <a:srgbClr val="CC0000"/>
                                      </a:solidFill>
                                      <a:round/>
                                      <a:headEnd/>
                                      <a:tailEnd/>
                                    </a:ln>
                                  </a:spPr>
                                  <a:txSp>
                                    <a:txBody>
                                      <a:bodyPr wrap="none" anchor="ctr"/>
                                      <a:lstStyle>
                                        <a:defPPr>
                                          <a:defRPr lang="en-US"/>
                                        </a:defPPr>
                                        <a:lvl1pPr algn="l" rtl="0" eaLnBrk="0" fontAlgn="base" hangingPunct="0">
                                          <a:spcBef>
                                            <a:spcPct val="0"/>
                                          </a:spcBef>
                                          <a:spcAft>
                                            <a:spcPct val="0"/>
                                          </a:spcAft>
                                          <a:defRPr kern="1200">
                                            <a:solidFill>
                                              <a:schemeClr val="tx1"/>
                                            </a:solidFill>
                                            <a:latin typeface="Times New Roman" charset="0"/>
                                            <a:ea typeface="+mn-ea"/>
                                            <a:cs typeface="+mn-cs"/>
                                          </a:defRPr>
                                        </a:lvl1pPr>
                                        <a:lvl2pPr marL="457200" algn="l" rtl="0" eaLnBrk="0" fontAlgn="base" hangingPunct="0">
                                          <a:spcBef>
                                            <a:spcPct val="0"/>
                                          </a:spcBef>
                                          <a:spcAft>
                                            <a:spcPct val="0"/>
                                          </a:spcAft>
                                          <a:defRPr kern="1200">
                                            <a:solidFill>
                                              <a:schemeClr val="tx1"/>
                                            </a:solidFill>
                                            <a:latin typeface="Times New Roman" charset="0"/>
                                            <a:ea typeface="+mn-ea"/>
                                            <a:cs typeface="+mn-cs"/>
                                          </a:defRPr>
                                        </a:lvl2pPr>
                                        <a:lvl3pPr marL="914400" algn="l" rtl="0" eaLnBrk="0" fontAlgn="base" hangingPunct="0">
                                          <a:spcBef>
                                            <a:spcPct val="0"/>
                                          </a:spcBef>
                                          <a:spcAft>
                                            <a:spcPct val="0"/>
                                          </a:spcAft>
                                          <a:defRPr kern="1200">
                                            <a:solidFill>
                                              <a:schemeClr val="tx1"/>
                                            </a:solidFill>
                                            <a:latin typeface="Times New Roman" charset="0"/>
                                            <a:ea typeface="+mn-ea"/>
                                            <a:cs typeface="+mn-cs"/>
                                          </a:defRPr>
                                        </a:lvl3pPr>
                                        <a:lvl4pPr marL="1371600" algn="l" rtl="0" eaLnBrk="0" fontAlgn="base" hangingPunct="0">
                                          <a:spcBef>
                                            <a:spcPct val="0"/>
                                          </a:spcBef>
                                          <a:spcAft>
                                            <a:spcPct val="0"/>
                                          </a:spcAft>
                                          <a:defRPr kern="1200">
                                            <a:solidFill>
                                              <a:schemeClr val="tx1"/>
                                            </a:solidFill>
                                            <a:latin typeface="Times New Roman" charset="0"/>
                                            <a:ea typeface="+mn-ea"/>
                                            <a:cs typeface="+mn-cs"/>
                                          </a:defRPr>
                                        </a:lvl4pPr>
                                        <a:lvl5pPr marL="1828800" algn="l" rtl="0" eaLnBrk="0" fontAlgn="base" hangingPunct="0">
                                          <a:spcBef>
                                            <a:spcPct val="0"/>
                                          </a:spcBef>
                                          <a:spcAft>
                                            <a:spcPct val="0"/>
                                          </a:spcAft>
                                          <a:defRPr kern="1200">
                                            <a:solidFill>
                                              <a:schemeClr val="tx1"/>
                                            </a:solidFill>
                                            <a:latin typeface="Times New Roman" charset="0"/>
                                            <a:ea typeface="+mn-ea"/>
                                            <a:cs typeface="+mn-cs"/>
                                          </a:defRPr>
                                        </a:lvl5pPr>
                                        <a:lvl6pPr marL="2286000" algn="l" defTabSz="914400" rtl="0" eaLnBrk="1" latinLnBrk="0" hangingPunct="1">
                                          <a:defRPr kern="1200">
                                            <a:solidFill>
                                              <a:schemeClr val="tx1"/>
                                            </a:solidFill>
                                            <a:latin typeface="Times New Roman" charset="0"/>
                                            <a:ea typeface="+mn-ea"/>
                                            <a:cs typeface="+mn-cs"/>
                                          </a:defRPr>
                                        </a:lvl6pPr>
                                        <a:lvl7pPr marL="2743200" algn="l" defTabSz="914400" rtl="0" eaLnBrk="1" latinLnBrk="0" hangingPunct="1">
                                          <a:defRPr kern="1200">
                                            <a:solidFill>
                                              <a:schemeClr val="tx1"/>
                                            </a:solidFill>
                                            <a:latin typeface="Times New Roman" charset="0"/>
                                            <a:ea typeface="+mn-ea"/>
                                            <a:cs typeface="+mn-cs"/>
                                          </a:defRPr>
                                        </a:lvl7pPr>
                                        <a:lvl8pPr marL="3200400" algn="l" defTabSz="914400" rtl="0" eaLnBrk="1" latinLnBrk="0" hangingPunct="1">
                                          <a:defRPr kern="1200">
                                            <a:solidFill>
                                              <a:schemeClr val="tx1"/>
                                            </a:solidFill>
                                            <a:latin typeface="Times New Roman" charset="0"/>
                                            <a:ea typeface="+mn-ea"/>
                                            <a:cs typeface="+mn-cs"/>
                                          </a:defRPr>
                                        </a:lvl8pPr>
                                        <a:lvl9pPr marL="3657600" algn="l" defTabSz="914400" rtl="0" eaLnBrk="1" latinLnBrk="0" hangingPunct="1">
                                          <a:defRPr kern="1200">
                                            <a:solidFill>
                                              <a:schemeClr val="tx1"/>
                                            </a:solidFill>
                                            <a:latin typeface="Times New Roman" charset="0"/>
                                            <a:ea typeface="+mn-ea"/>
                                            <a:cs typeface="+mn-cs"/>
                                          </a:defRPr>
                                        </a:lvl9pPr>
                                      </a:lstStyle>
                                      <a:p>
                                        <a:endParaRPr lang="fr-FR"/>
                                      </a:p>
                                    </a:txBody>
                                    <a:useSpRect/>
                                  </a:txSp>
                                </a:sp>
                                <a:sp>
                                  <a:nvSpPr>
                                    <a:cNvPr id="10258" name="Line 12"/>
                                    <a:cNvSpPr>
                                      <a:spLocks noChangeShapeType="1"/>
                                    </a:cNvSpPr>
                                  </a:nvSpPr>
                                  <a:spPr bwMode="auto">
                                    <a:xfrm flipH="1">
                                      <a:off x="960" y="2640"/>
                                      <a:ext cx="240" cy="432"/>
                                    </a:xfrm>
                                    <a:prstGeom prst="line">
                                      <a:avLst/>
                                    </a:prstGeom>
                                    <a:noFill/>
                                    <a:ln w="19050">
                                      <a:solidFill>
                                        <a:srgbClr val="CC0000"/>
                                      </a:solidFill>
                                      <a:round/>
                                      <a:headEnd/>
                                      <a:tailEnd/>
                                    </a:ln>
                                  </a:spPr>
                                  <a:txSp>
                                    <a:txBody>
                                      <a:bodyPr wrap="none" anchor="ctr"/>
                                      <a:lstStyle>
                                        <a:defPPr>
                                          <a:defRPr lang="en-US"/>
                                        </a:defPPr>
                                        <a:lvl1pPr algn="l" rtl="0" eaLnBrk="0" fontAlgn="base" hangingPunct="0">
                                          <a:spcBef>
                                            <a:spcPct val="0"/>
                                          </a:spcBef>
                                          <a:spcAft>
                                            <a:spcPct val="0"/>
                                          </a:spcAft>
                                          <a:defRPr kern="1200">
                                            <a:solidFill>
                                              <a:schemeClr val="tx1"/>
                                            </a:solidFill>
                                            <a:latin typeface="Times New Roman" charset="0"/>
                                            <a:ea typeface="+mn-ea"/>
                                            <a:cs typeface="+mn-cs"/>
                                          </a:defRPr>
                                        </a:lvl1pPr>
                                        <a:lvl2pPr marL="457200" algn="l" rtl="0" eaLnBrk="0" fontAlgn="base" hangingPunct="0">
                                          <a:spcBef>
                                            <a:spcPct val="0"/>
                                          </a:spcBef>
                                          <a:spcAft>
                                            <a:spcPct val="0"/>
                                          </a:spcAft>
                                          <a:defRPr kern="1200">
                                            <a:solidFill>
                                              <a:schemeClr val="tx1"/>
                                            </a:solidFill>
                                            <a:latin typeface="Times New Roman" charset="0"/>
                                            <a:ea typeface="+mn-ea"/>
                                            <a:cs typeface="+mn-cs"/>
                                          </a:defRPr>
                                        </a:lvl2pPr>
                                        <a:lvl3pPr marL="914400" algn="l" rtl="0" eaLnBrk="0" fontAlgn="base" hangingPunct="0">
                                          <a:spcBef>
                                            <a:spcPct val="0"/>
                                          </a:spcBef>
                                          <a:spcAft>
                                            <a:spcPct val="0"/>
                                          </a:spcAft>
                                          <a:defRPr kern="1200">
                                            <a:solidFill>
                                              <a:schemeClr val="tx1"/>
                                            </a:solidFill>
                                            <a:latin typeface="Times New Roman" charset="0"/>
                                            <a:ea typeface="+mn-ea"/>
                                            <a:cs typeface="+mn-cs"/>
                                          </a:defRPr>
                                        </a:lvl3pPr>
                                        <a:lvl4pPr marL="1371600" algn="l" rtl="0" eaLnBrk="0" fontAlgn="base" hangingPunct="0">
                                          <a:spcBef>
                                            <a:spcPct val="0"/>
                                          </a:spcBef>
                                          <a:spcAft>
                                            <a:spcPct val="0"/>
                                          </a:spcAft>
                                          <a:defRPr kern="1200">
                                            <a:solidFill>
                                              <a:schemeClr val="tx1"/>
                                            </a:solidFill>
                                            <a:latin typeface="Times New Roman" charset="0"/>
                                            <a:ea typeface="+mn-ea"/>
                                            <a:cs typeface="+mn-cs"/>
                                          </a:defRPr>
                                        </a:lvl4pPr>
                                        <a:lvl5pPr marL="1828800" algn="l" rtl="0" eaLnBrk="0" fontAlgn="base" hangingPunct="0">
                                          <a:spcBef>
                                            <a:spcPct val="0"/>
                                          </a:spcBef>
                                          <a:spcAft>
                                            <a:spcPct val="0"/>
                                          </a:spcAft>
                                          <a:defRPr kern="1200">
                                            <a:solidFill>
                                              <a:schemeClr val="tx1"/>
                                            </a:solidFill>
                                            <a:latin typeface="Times New Roman" charset="0"/>
                                            <a:ea typeface="+mn-ea"/>
                                            <a:cs typeface="+mn-cs"/>
                                          </a:defRPr>
                                        </a:lvl5pPr>
                                        <a:lvl6pPr marL="2286000" algn="l" defTabSz="914400" rtl="0" eaLnBrk="1" latinLnBrk="0" hangingPunct="1">
                                          <a:defRPr kern="1200">
                                            <a:solidFill>
                                              <a:schemeClr val="tx1"/>
                                            </a:solidFill>
                                            <a:latin typeface="Times New Roman" charset="0"/>
                                            <a:ea typeface="+mn-ea"/>
                                            <a:cs typeface="+mn-cs"/>
                                          </a:defRPr>
                                        </a:lvl6pPr>
                                        <a:lvl7pPr marL="2743200" algn="l" defTabSz="914400" rtl="0" eaLnBrk="1" latinLnBrk="0" hangingPunct="1">
                                          <a:defRPr kern="1200">
                                            <a:solidFill>
                                              <a:schemeClr val="tx1"/>
                                            </a:solidFill>
                                            <a:latin typeface="Times New Roman" charset="0"/>
                                            <a:ea typeface="+mn-ea"/>
                                            <a:cs typeface="+mn-cs"/>
                                          </a:defRPr>
                                        </a:lvl7pPr>
                                        <a:lvl8pPr marL="3200400" algn="l" defTabSz="914400" rtl="0" eaLnBrk="1" latinLnBrk="0" hangingPunct="1">
                                          <a:defRPr kern="1200">
                                            <a:solidFill>
                                              <a:schemeClr val="tx1"/>
                                            </a:solidFill>
                                            <a:latin typeface="Times New Roman" charset="0"/>
                                            <a:ea typeface="+mn-ea"/>
                                            <a:cs typeface="+mn-cs"/>
                                          </a:defRPr>
                                        </a:lvl8pPr>
                                        <a:lvl9pPr marL="3657600" algn="l" defTabSz="914400" rtl="0" eaLnBrk="1" latinLnBrk="0" hangingPunct="1">
                                          <a:defRPr kern="1200">
                                            <a:solidFill>
                                              <a:schemeClr val="tx1"/>
                                            </a:solidFill>
                                            <a:latin typeface="Times New Roman" charset="0"/>
                                            <a:ea typeface="+mn-ea"/>
                                            <a:cs typeface="+mn-cs"/>
                                          </a:defRPr>
                                        </a:lvl9pPr>
                                      </a:lstStyle>
                                      <a:p>
                                        <a:endParaRPr lang="fr-FR"/>
                                      </a:p>
                                    </a:txBody>
                                    <a:useSpRect/>
                                  </a:txSp>
                                </a:sp>
                              </a:grpSp>
                            </lc:lockedCanvas>
                          </a:graphicData>
                        </a:graphic>
                      </wp:inline>
                    </w:drawing>
                  </w:r>
                  <w:r>
                    <w:rPr>
                      <w:noProof/>
                      <w:color w:val="000000"/>
                      <w:sz w:val="28"/>
                      <w:szCs w:val="28"/>
                    </w:rPr>
                    <w:drawing>
                      <wp:inline distT="0" distB="0" distL="0" distR="0">
                        <wp:extent cx="2505075" cy="2133600"/>
                        <wp:effectExtent l="19050" t="19050" r="28575" b="19050"/>
                        <wp:docPr id="2" name="Image 1" descr="Si-O-Si                                                        000717E7Macintosh HD                   ABA78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Si-O-Si                                                        000717E7Macintosh HD                   ABA78158:"/>
                                <pic:cNvPicPr>
                                  <a:picLocks noChangeAspect="1" noChangeArrowheads="1"/>
                                </pic:cNvPicPr>
                              </pic:nvPicPr>
                              <pic:blipFill>
                                <a:blip r:embed="rId8">
                                  <a:lum bright="-6000" contrast="12000"/>
                                </a:blip>
                                <a:srcRect/>
                                <a:stretch>
                                  <a:fillRect/>
                                </a:stretch>
                              </pic:blipFill>
                              <pic:spPr bwMode="auto">
                                <a:xfrm>
                                  <a:off x="0" y="0"/>
                                  <a:ext cx="2505075" cy="2133600"/>
                                </a:xfrm>
                                <a:prstGeom prst="rect">
                                  <a:avLst/>
                                </a:prstGeom>
                                <a:noFill/>
                                <a:ln w="9525" cmpd="sng">
                                  <a:solidFill>
                                    <a:srgbClr val="000000"/>
                                  </a:solidFill>
                                  <a:miter lim="800000"/>
                                  <a:headEnd/>
                                  <a:tailEnd/>
                                </a:ln>
                                <a:effectLst/>
                              </pic:spPr>
                            </pic:pic>
                          </a:graphicData>
                        </a:graphic>
                      </wp:inline>
                    </w:drawing>
                  </w:r>
                </w:p>
              </w:txbxContent>
            </v:textbox>
          </v:rect>
        </w:pict>
      </w:r>
    </w:p>
    <w:p w:rsidR="00036A0E" w:rsidRPr="005479A9" w:rsidRDefault="00036A0E" w:rsidP="00B9275F">
      <w:pPr>
        <w:spacing w:before="240" w:after="240" w:line="360" w:lineRule="auto"/>
        <w:ind w:firstLine="360"/>
        <w:jc w:val="both"/>
        <w:rPr>
          <w:color w:val="000000"/>
          <w:sz w:val="28"/>
          <w:szCs w:val="28"/>
        </w:rPr>
      </w:pPr>
    </w:p>
    <w:p w:rsidR="00036A0E" w:rsidRPr="005479A9" w:rsidRDefault="00036A0E" w:rsidP="00B9275F">
      <w:pPr>
        <w:spacing w:before="240" w:after="240" w:line="360" w:lineRule="auto"/>
        <w:ind w:firstLine="360"/>
        <w:jc w:val="both"/>
        <w:rPr>
          <w:color w:val="000000"/>
          <w:sz w:val="28"/>
          <w:szCs w:val="28"/>
        </w:rPr>
      </w:pPr>
    </w:p>
    <w:p w:rsidR="00036A0E" w:rsidRPr="005479A9" w:rsidRDefault="00036A0E" w:rsidP="00B9275F">
      <w:pPr>
        <w:spacing w:before="240" w:after="240" w:line="360" w:lineRule="auto"/>
        <w:ind w:firstLine="360"/>
        <w:jc w:val="both"/>
        <w:rPr>
          <w:color w:val="000000"/>
          <w:sz w:val="28"/>
          <w:szCs w:val="28"/>
        </w:rPr>
      </w:pPr>
    </w:p>
    <w:p w:rsidR="00036A0E" w:rsidRPr="005479A9" w:rsidRDefault="00036A0E" w:rsidP="00B9275F">
      <w:pPr>
        <w:spacing w:before="240" w:after="240" w:line="360" w:lineRule="auto"/>
        <w:ind w:firstLine="360"/>
        <w:jc w:val="both"/>
        <w:rPr>
          <w:color w:val="000000"/>
          <w:sz w:val="28"/>
          <w:szCs w:val="28"/>
        </w:rPr>
      </w:pPr>
    </w:p>
    <w:p w:rsidR="00036A0E" w:rsidRPr="005479A9" w:rsidRDefault="00036A0E" w:rsidP="00B9275F">
      <w:pPr>
        <w:spacing w:before="240" w:after="240" w:line="360" w:lineRule="auto"/>
        <w:ind w:firstLine="360"/>
        <w:jc w:val="both"/>
        <w:rPr>
          <w:color w:val="000000"/>
          <w:sz w:val="28"/>
          <w:szCs w:val="28"/>
        </w:rPr>
      </w:pPr>
    </w:p>
    <w:p w:rsidR="00036A0E" w:rsidRPr="005479A9" w:rsidRDefault="00785A94" w:rsidP="00B9275F">
      <w:pPr>
        <w:spacing w:before="240" w:after="240" w:line="360" w:lineRule="auto"/>
        <w:ind w:firstLine="360"/>
        <w:jc w:val="both"/>
        <w:rPr>
          <w:color w:val="000000"/>
          <w:sz w:val="28"/>
          <w:szCs w:val="28"/>
        </w:rPr>
      </w:pPr>
      <w:r>
        <w:rPr>
          <w:noProof/>
          <w:color w:val="000000"/>
          <w:sz w:val="28"/>
          <w:szCs w:val="28"/>
        </w:rPr>
        <w:pict>
          <v:rect id="_x0000_s1033" style="position:absolute;left:0;text-align:left;margin-left:25.05pt;margin-top:23.1pt;width:414pt;height:31.5pt;z-index:251667456">
            <v:textbox style="mso-next-textbox:#_x0000_s1033">
              <w:txbxContent>
                <w:p w:rsidR="00A92AB3" w:rsidRDefault="00A92AB3" w:rsidP="00036A0E">
                  <w:pPr>
                    <w:spacing w:line="360" w:lineRule="auto"/>
                    <w:ind w:firstLine="360"/>
                    <w:jc w:val="center"/>
                    <w:rPr>
                      <w:color w:val="000000"/>
                      <w:sz w:val="28"/>
                      <w:szCs w:val="28"/>
                    </w:rPr>
                  </w:pPr>
                  <w:r>
                    <w:rPr>
                      <w:b/>
                      <w:bCs/>
                      <w:color w:val="000000"/>
                      <w:sz w:val="28"/>
                      <w:szCs w:val="28"/>
                    </w:rPr>
                    <w:t>F</w:t>
                  </w:r>
                  <w:r w:rsidRPr="00885F5B">
                    <w:rPr>
                      <w:b/>
                      <w:bCs/>
                      <w:color w:val="000000"/>
                      <w:sz w:val="28"/>
                      <w:szCs w:val="28"/>
                    </w:rPr>
                    <w:t>ig</w:t>
                  </w:r>
                  <w:r>
                    <w:rPr>
                      <w:b/>
                      <w:bCs/>
                      <w:color w:val="000000"/>
                      <w:sz w:val="28"/>
                      <w:szCs w:val="28"/>
                    </w:rPr>
                    <w:t xml:space="preserve">ure </w:t>
                  </w:r>
                  <w:r>
                    <w:rPr>
                      <w:b/>
                      <w:bCs/>
                      <w:sz w:val="28"/>
                      <w:szCs w:val="28"/>
                    </w:rPr>
                    <w:t>I-1</w:t>
                  </w:r>
                  <w:r>
                    <w:rPr>
                      <w:color w:val="000000"/>
                      <w:sz w:val="28"/>
                      <w:szCs w:val="28"/>
                    </w:rPr>
                    <w:t>: Représentation de  coordination des tétraèdres.</w:t>
                  </w:r>
                </w:p>
                <w:p w:rsidR="00A92AB3" w:rsidRDefault="00A92AB3" w:rsidP="00036A0E">
                  <w:pPr>
                    <w:jc w:val="center"/>
                  </w:pPr>
                </w:p>
              </w:txbxContent>
            </v:textbox>
          </v:rect>
        </w:pict>
      </w:r>
    </w:p>
    <w:p w:rsidR="00036A0E" w:rsidRDefault="00036A0E" w:rsidP="00B9275F">
      <w:pPr>
        <w:spacing w:before="240" w:after="240" w:line="360" w:lineRule="auto"/>
        <w:ind w:left="284" w:firstLine="360"/>
        <w:jc w:val="both"/>
        <w:rPr>
          <w:color w:val="000000"/>
          <w:sz w:val="28"/>
          <w:szCs w:val="28"/>
        </w:rPr>
      </w:pPr>
    </w:p>
    <w:p w:rsidR="00036A0E" w:rsidRDefault="00036A0E" w:rsidP="00B9275F">
      <w:pPr>
        <w:spacing w:before="240" w:after="240" w:line="360" w:lineRule="auto"/>
        <w:ind w:left="284" w:firstLine="360"/>
        <w:jc w:val="both"/>
        <w:rPr>
          <w:color w:val="000000"/>
          <w:sz w:val="28"/>
          <w:szCs w:val="28"/>
        </w:rPr>
      </w:pPr>
      <w:r w:rsidRPr="005479A9">
        <w:rPr>
          <w:color w:val="000000"/>
          <w:sz w:val="28"/>
          <w:szCs w:val="28"/>
        </w:rPr>
        <w:t xml:space="preserve"> Les zéolithes font partie du groupe de composés appelés aluminosilicates</w:t>
      </w:r>
      <w:r>
        <w:rPr>
          <w:color w:val="000000"/>
          <w:sz w:val="28"/>
          <w:szCs w:val="28"/>
        </w:rPr>
        <w:t xml:space="preserve">, </w:t>
      </w:r>
      <w:r w:rsidRPr="005479A9">
        <w:rPr>
          <w:color w:val="000000"/>
          <w:sz w:val="28"/>
          <w:szCs w:val="28"/>
        </w:rPr>
        <w:t>le mode de liaison de ces unités de base que sont les tétraèdres AlO</w:t>
      </w:r>
      <w:r w:rsidRPr="005479A9">
        <w:rPr>
          <w:color w:val="000000"/>
          <w:sz w:val="28"/>
          <w:szCs w:val="28"/>
          <w:vertAlign w:val="subscript"/>
        </w:rPr>
        <w:t xml:space="preserve">4 </w:t>
      </w:r>
      <w:r w:rsidRPr="005479A9">
        <w:rPr>
          <w:color w:val="000000"/>
          <w:sz w:val="28"/>
          <w:szCs w:val="28"/>
        </w:rPr>
        <w:t>et</w:t>
      </w:r>
      <w:r w:rsidRPr="005479A9">
        <w:rPr>
          <w:color w:val="000000"/>
          <w:sz w:val="28"/>
          <w:szCs w:val="28"/>
          <w:vertAlign w:val="subscript"/>
        </w:rPr>
        <w:t xml:space="preserve"> </w:t>
      </w:r>
      <w:r w:rsidRPr="005479A9">
        <w:rPr>
          <w:color w:val="000000"/>
          <w:sz w:val="28"/>
          <w:szCs w:val="28"/>
        </w:rPr>
        <w:t>SiO</w:t>
      </w:r>
      <w:r w:rsidRPr="005479A9">
        <w:rPr>
          <w:color w:val="000000"/>
          <w:sz w:val="28"/>
          <w:szCs w:val="28"/>
          <w:vertAlign w:val="subscript"/>
        </w:rPr>
        <w:t>4</w:t>
      </w:r>
      <w:r w:rsidRPr="005479A9">
        <w:rPr>
          <w:color w:val="000000"/>
          <w:sz w:val="28"/>
          <w:szCs w:val="28"/>
        </w:rPr>
        <w:t>, diffère d’une zéolite à une autre.</w:t>
      </w:r>
    </w:p>
    <w:p w:rsidR="00036A0E" w:rsidRDefault="00036A0E" w:rsidP="00C344F5">
      <w:pPr>
        <w:spacing w:before="240" w:after="240" w:line="360" w:lineRule="auto"/>
        <w:ind w:left="284" w:firstLine="360"/>
        <w:jc w:val="both"/>
        <w:rPr>
          <w:color w:val="000000"/>
          <w:sz w:val="28"/>
          <w:szCs w:val="28"/>
        </w:rPr>
      </w:pPr>
      <w:r w:rsidRPr="005479A9">
        <w:rPr>
          <w:color w:val="000000"/>
          <w:sz w:val="28"/>
          <w:szCs w:val="28"/>
        </w:rPr>
        <w:t xml:space="preserve">Ceci conduit </w:t>
      </w:r>
      <w:r w:rsidRPr="005479A9">
        <w:rPr>
          <w:b/>
          <w:bCs/>
          <w:color w:val="000000"/>
          <w:sz w:val="28"/>
          <w:szCs w:val="28"/>
        </w:rPr>
        <w:t xml:space="preserve">MIERE </w:t>
      </w:r>
      <w:r w:rsidRPr="005479A9">
        <w:rPr>
          <w:color w:val="000000"/>
          <w:sz w:val="28"/>
          <w:szCs w:val="28"/>
        </w:rPr>
        <w:t xml:space="preserve">et </w:t>
      </w:r>
      <w:r w:rsidR="00C344F5" w:rsidRPr="005479A9">
        <w:rPr>
          <w:b/>
          <w:bCs/>
          <w:color w:val="000000"/>
          <w:sz w:val="28"/>
          <w:szCs w:val="28"/>
        </w:rPr>
        <w:t>BRECK</w:t>
      </w:r>
      <w:r w:rsidR="00C344F5" w:rsidRPr="00924BB3">
        <w:rPr>
          <w:rFonts w:asciiTheme="majorBidi" w:hAnsiTheme="majorBidi" w:cstheme="majorBidi"/>
          <w:b/>
          <w:bCs/>
          <w:sz w:val="32"/>
          <w:szCs w:val="32"/>
        </w:rPr>
        <w:t xml:space="preserve"> [</w:t>
      </w:r>
      <w:r w:rsidR="00C344F5">
        <w:rPr>
          <w:rFonts w:asciiTheme="majorBidi" w:hAnsiTheme="majorBidi" w:cstheme="majorBidi"/>
          <w:b/>
          <w:bCs/>
          <w:sz w:val="32"/>
          <w:szCs w:val="32"/>
        </w:rPr>
        <w:t>7,8</w:t>
      </w:r>
      <w:r w:rsidR="00C344F5" w:rsidRPr="00924BB3">
        <w:rPr>
          <w:rFonts w:asciiTheme="majorBidi" w:hAnsiTheme="majorBidi" w:cstheme="majorBidi"/>
          <w:b/>
          <w:bCs/>
          <w:sz w:val="32"/>
          <w:szCs w:val="32"/>
        </w:rPr>
        <w:t>]</w:t>
      </w:r>
      <w:r w:rsidR="00C344F5">
        <w:rPr>
          <w:rFonts w:asciiTheme="majorBidi" w:hAnsiTheme="majorBidi" w:cstheme="majorBidi"/>
          <w:b/>
          <w:bCs/>
          <w:sz w:val="32"/>
          <w:szCs w:val="32"/>
        </w:rPr>
        <w:t xml:space="preserve">  </w:t>
      </w:r>
      <w:r w:rsidR="0051559E">
        <w:rPr>
          <w:b/>
          <w:bCs/>
          <w:color w:val="000000"/>
          <w:sz w:val="28"/>
          <w:szCs w:val="28"/>
        </w:rPr>
        <w:t xml:space="preserve"> </w:t>
      </w:r>
      <w:r w:rsidRPr="005479A9">
        <w:rPr>
          <w:color w:val="000000"/>
          <w:sz w:val="28"/>
          <w:szCs w:val="28"/>
        </w:rPr>
        <w:t>à proposer une</w:t>
      </w:r>
      <w:r w:rsidRPr="005479A9">
        <w:rPr>
          <w:color w:val="000000"/>
          <w:sz w:val="28"/>
          <w:szCs w:val="28"/>
          <w:vertAlign w:val="subscript"/>
        </w:rPr>
        <w:t xml:space="preserve"> </w:t>
      </w:r>
      <w:r w:rsidRPr="005479A9">
        <w:rPr>
          <w:color w:val="000000"/>
          <w:sz w:val="28"/>
          <w:szCs w:val="28"/>
        </w:rPr>
        <w:t>classification</w:t>
      </w:r>
      <w:r w:rsidRPr="005479A9">
        <w:rPr>
          <w:color w:val="000000"/>
          <w:sz w:val="28"/>
          <w:szCs w:val="28"/>
          <w:vertAlign w:val="subscript"/>
        </w:rPr>
        <w:t xml:space="preserve">  </w:t>
      </w:r>
      <w:r w:rsidRPr="005479A9">
        <w:rPr>
          <w:color w:val="000000"/>
          <w:sz w:val="28"/>
          <w:szCs w:val="28"/>
        </w:rPr>
        <w:t>en sept groupes  (</w:t>
      </w:r>
      <w:r w:rsidRPr="005479A9">
        <w:rPr>
          <w:b/>
          <w:bCs/>
          <w:color w:val="000000"/>
          <w:sz w:val="28"/>
          <w:szCs w:val="28"/>
        </w:rPr>
        <w:t>Tableau I-1)</w:t>
      </w:r>
      <w:r w:rsidRPr="005479A9">
        <w:rPr>
          <w:color w:val="000000"/>
          <w:sz w:val="28"/>
          <w:szCs w:val="28"/>
        </w:rPr>
        <w:t xml:space="preserve">, chaque groupe se distingue par une unité structurale caractéristique appelée </w:t>
      </w:r>
      <w:r w:rsidR="00656932" w:rsidRPr="005479A9">
        <w:rPr>
          <w:color w:val="000000"/>
          <w:sz w:val="28"/>
          <w:szCs w:val="28"/>
        </w:rPr>
        <w:t>(</w:t>
      </w:r>
      <w:r w:rsidR="00656932" w:rsidRPr="005479A9">
        <w:rPr>
          <w:b/>
          <w:bCs/>
          <w:color w:val="000000"/>
          <w:sz w:val="28"/>
          <w:szCs w:val="28"/>
        </w:rPr>
        <w:t>SBU</w:t>
      </w:r>
      <w:r w:rsidR="00656932" w:rsidRPr="005479A9">
        <w:rPr>
          <w:color w:val="000000"/>
          <w:sz w:val="28"/>
          <w:szCs w:val="28"/>
        </w:rPr>
        <w:t>)</w:t>
      </w:r>
      <w:r w:rsidR="00656932" w:rsidRPr="003B70D8">
        <w:rPr>
          <w:b/>
          <w:bCs/>
          <w:color w:val="000000"/>
          <w:sz w:val="28"/>
          <w:szCs w:val="28"/>
        </w:rPr>
        <w:t xml:space="preserve"> </w:t>
      </w:r>
      <w:r w:rsidR="00656932">
        <w:rPr>
          <w:b/>
          <w:bCs/>
          <w:color w:val="000000"/>
          <w:sz w:val="28"/>
          <w:szCs w:val="28"/>
        </w:rPr>
        <w:t xml:space="preserve"> </w:t>
      </w:r>
      <w:r w:rsidRPr="005479A9">
        <w:rPr>
          <w:color w:val="000000"/>
          <w:sz w:val="28"/>
          <w:szCs w:val="28"/>
        </w:rPr>
        <w:t>« </w:t>
      </w:r>
      <w:r>
        <w:rPr>
          <w:color w:val="000000"/>
          <w:sz w:val="28"/>
          <w:szCs w:val="28"/>
        </w:rPr>
        <w:t>S</w:t>
      </w:r>
      <w:r w:rsidRPr="005479A9">
        <w:rPr>
          <w:color w:val="000000"/>
          <w:sz w:val="28"/>
          <w:szCs w:val="28"/>
        </w:rPr>
        <w:t xml:space="preserve">econdary Building Unit » </w:t>
      </w:r>
      <w:r w:rsidR="003B70D8">
        <w:rPr>
          <w:b/>
          <w:bCs/>
          <w:color w:val="000000"/>
          <w:sz w:val="28"/>
          <w:szCs w:val="28"/>
        </w:rPr>
        <w:t>(F</w:t>
      </w:r>
      <w:r w:rsidR="003B70D8" w:rsidRPr="00885F5B">
        <w:rPr>
          <w:b/>
          <w:bCs/>
          <w:color w:val="000000"/>
          <w:sz w:val="28"/>
          <w:szCs w:val="28"/>
        </w:rPr>
        <w:t>ig</w:t>
      </w:r>
      <w:r w:rsidR="003B70D8">
        <w:rPr>
          <w:b/>
          <w:bCs/>
          <w:color w:val="000000"/>
          <w:sz w:val="28"/>
          <w:szCs w:val="28"/>
        </w:rPr>
        <w:t>ure I-2</w:t>
      </w:r>
      <w:r w:rsidR="00656932">
        <w:rPr>
          <w:b/>
          <w:bCs/>
          <w:color w:val="000000"/>
          <w:sz w:val="28"/>
          <w:szCs w:val="28"/>
        </w:rPr>
        <w:t>).</w:t>
      </w:r>
    </w:p>
    <w:p w:rsidR="00036A0E" w:rsidRPr="005479A9" w:rsidRDefault="00036A0E" w:rsidP="00B9275F">
      <w:pPr>
        <w:spacing w:before="240" w:after="240" w:line="360" w:lineRule="auto"/>
        <w:ind w:left="360" w:firstLine="180"/>
        <w:jc w:val="both"/>
        <w:rPr>
          <w:b/>
          <w:bCs/>
          <w:color w:val="000000"/>
          <w:sz w:val="28"/>
          <w:szCs w:val="28"/>
        </w:rPr>
      </w:pPr>
      <w:r w:rsidRPr="005479A9">
        <w:rPr>
          <w:b/>
          <w:bCs/>
          <w:sz w:val="28"/>
          <w:szCs w:val="28"/>
        </w:rPr>
        <w:lastRenderedPageBreak/>
        <w:t>Tableau</w:t>
      </w:r>
      <w:r w:rsidRPr="005479A9">
        <w:rPr>
          <w:b/>
          <w:bCs/>
          <w:color w:val="000000"/>
          <w:sz w:val="28"/>
          <w:szCs w:val="28"/>
        </w:rPr>
        <w:t xml:space="preserve"> I-1 </w:t>
      </w:r>
      <w:r w:rsidRPr="005479A9">
        <w:rPr>
          <w:b/>
          <w:bCs/>
          <w:sz w:val="28"/>
          <w:szCs w:val="28"/>
        </w:rPr>
        <w:t>:</w:t>
      </w:r>
      <w:r w:rsidRPr="005479A9">
        <w:rPr>
          <w:color w:val="FF0000"/>
          <w:sz w:val="28"/>
          <w:szCs w:val="28"/>
        </w:rPr>
        <w:t xml:space="preserve"> </w:t>
      </w:r>
      <w:r>
        <w:rPr>
          <w:sz w:val="28"/>
          <w:szCs w:val="28"/>
        </w:rPr>
        <w:t>Q</w:t>
      </w:r>
      <w:r w:rsidRPr="005479A9">
        <w:rPr>
          <w:sz w:val="28"/>
          <w:szCs w:val="28"/>
        </w:rPr>
        <w:t>uelque</w:t>
      </w:r>
      <w:r w:rsidR="0074212A">
        <w:rPr>
          <w:sz w:val="28"/>
          <w:szCs w:val="28"/>
        </w:rPr>
        <w:t>s</w:t>
      </w:r>
      <w:r w:rsidRPr="005479A9">
        <w:rPr>
          <w:sz w:val="28"/>
          <w:szCs w:val="28"/>
        </w:rPr>
        <w:t xml:space="preserve"> zéolite</w:t>
      </w:r>
      <w:r w:rsidR="0074212A">
        <w:rPr>
          <w:sz w:val="28"/>
          <w:szCs w:val="28"/>
        </w:rPr>
        <w:t xml:space="preserve">s </w:t>
      </w:r>
      <w:r w:rsidRPr="005479A9">
        <w:rPr>
          <w:sz w:val="28"/>
          <w:szCs w:val="28"/>
        </w:rPr>
        <w:t xml:space="preserve"> selon l’appellation </w:t>
      </w:r>
      <w:r w:rsidRPr="005479A9">
        <w:rPr>
          <w:b/>
          <w:bCs/>
          <w:sz w:val="28"/>
          <w:szCs w:val="28"/>
        </w:rPr>
        <w:t>SBA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00"/>
        <w:gridCol w:w="2033"/>
        <w:gridCol w:w="1972"/>
        <w:gridCol w:w="2001"/>
      </w:tblGrid>
      <w:tr w:rsidR="00036A0E" w:rsidRPr="005479A9" w:rsidTr="00F50557">
        <w:trPr>
          <w:trHeight w:val="462"/>
          <w:jc w:val="center"/>
        </w:trPr>
        <w:tc>
          <w:tcPr>
            <w:tcW w:w="2000" w:type="dxa"/>
            <w:vAlign w:val="center"/>
          </w:tcPr>
          <w:p w:rsidR="00036A0E" w:rsidRPr="005479A9" w:rsidRDefault="00036A0E" w:rsidP="00B9275F">
            <w:pPr>
              <w:spacing w:line="480" w:lineRule="auto"/>
              <w:jc w:val="both"/>
              <w:rPr>
                <w:b/>
                <w:bCs/>
                <w:color w:val="000000"/>
                <w:sz w:val="28"/>
                <w:szCs w:val="28"/>
              </w:rPr>
            </w:pPr>
            <w:r w:rsidRPr="005479A9">
              <w:rPr>
                <w:b/>
                <w:bCs/>
                <w:color w:val="000000"/>
                <w:sz w:val="28"/>
                <w:szCs w:val="28"/>
              </w:rPr>
              <w:t>Numéro du groupe</w:t>
            </w:r>
          </w:p>
        </w:tc>
        <w:tc>
          <w:tcPr>
            <w:tcW w:w="2033" w:type="dxa"/>
            <w:vAlign w:val="center"/>
          </w:tcPr>
          <w:p w:rsidR="00036A0E" w:rsidRPr="005479A9" w:rsidRDefault="00036A0E" w:rsidP="00B9275F">
            <w:pPr>
              <w:spacing w:line="480" w:lineRule="auto"/>
              <w:jc w:val="both"/>
              <w:rPr>
                <w:b/>
                <w:bCs/>
                <w:color w:val="000000"/>
                <w:sz w:val="28"/>
                <w:szCs w:val="28"/>
              </w:rPr>
            </w:pPr>
            <w:r w:rsidRPr="005479A9">
              <w:rPr>
                <w:b/>
                <w:bCs/>
                <w:color w:val="000000"/>
                <w:sz w:val="28"/>
                <w:szCs w:val="28"/>
              </w:rPr>
              <w:t>Nombre de tétraèdres</w:t>
            </w:r>
          </w:p>
        </w:tc>
        <w:tc>
          <w:tcPr>
            <w:tcW w:w="1972" w:type="dxa"/>
            <w:vAlign w:val="center"/>
          </w:tcPr>
          <w:p w:rsidR="00036A0E" w:rsidRPr="005479A9" w:rsidRDefault="00036A0E" w:rsidP="00B9275F">
            <w:pPr>
              <w:spacing w:line="480" w:lineRule="auto"/>
              <w:jc w:val="both"/>
              <w:rPr>
                <w:b/>
                <w:bCs/>
                <w:color w:val="000000"/>
                <w:sz w:val="28"/>
                <w:szCs w:val="28"/>
              </w:rPr>
            </w:pPr>
            <w:r w:rsidRPr="005479A9">
              <w:rPr>
                <w:b/>
                <w:bCs/>
                <w:color w:val="000000"/>
                <w:sz w:val="28"/>
                <w:szCs w:val="28"/>
              </w:rPr>
              <w:t>Symbole</w:t>
            </w:r>
          </w:p>
        </w:tc>
        <w:tc>
          <w:tcPr>
            <w:tcW w:w="2001" w:type="dxa"/>
            <w:vAlign w:val="center"/>
          </w:tcPr>
          <w:p w:rsidR="00036A0E" w:rsidRPr="005479A9" w:rsidRDefault="00036A0E" w:rsidP="00B9275F">
            <w:pPr>
              <w:spacing w:line="480" w:lineRule="auto"/>
              <w:jc w:val="both"/>
              <w:rPr>
                <w:b/>
                <w:bCs/>
                <w:color w:val="000000"/>
                <w:sz w:val="28"/>
                <w:szCs w:val="28"/>
              </w:rPr>
            </w:pPr>
            <w:r w:rsidRPr="005479A9">
              <w:rPr>
                <w:b/>
                <w:bCs/>
                <w:color w:val="000000"/>
                <w:sz w:val="28"/>
                <w:szCs w:val="28"/>
              </w:rPr>
              <w:t>Exemple</w:t>
            </w:r>
          </w:p>
        </w:tc>
      </w:tr>
      <w:tr w:rsidR="00036A0E" w:rsidRPr="005479A9" w:rsidTr="00F50557">
        <w:trPr>
          <w:trHeight w:val="462"/>
          <w:jc w:val="center"/>
        </w:trPr>
        <w:tc>
          <w:tcPr>
            <w:tcW w:w="2000" w:type="dxa"/>
            <w:vAlign w:val="center"/>
          </w:tcPr>
          <w:p w:rsidR="00036A0E" w:rsidRPr="005479A9" w:rsidRDefault="00036A0E" w:rsidP="00B9275F">
            <w:pPr>
              <w:spacing w:line="480" w:lineRule="auto"/>
              <w:jc w:val="both"/>
              <w:rPr>
                <w:b/>
                <w:bCs/>
                <w:color w:val="000000"/>
                <w:sz w:val="28"/>
                <w:szCs w:val="28"/>
              </w:rPr>
            </w:pPr>
            <w:r w:rsidRPr="005479A9">
              <w:rPr>
                <w:b/>
                <w:bCs/>
                <w:color w:val="000000"/>
                <w:sz w:val="28"/>
                <w:szCs w:val="28"/>
              </w:rPr>
              <w:t>1</w:t>
            </w:r>
          </w:p>
        </w:tc>
        <w:tc>
          <w:tcPr>
            <w:tcW w:w="2033"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4</w:t>
            </w:r>
          </w:p>
        </w:tc>
        <w:tc>
          <w:tcPr>
            <w:tcW w:w="1972"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S4R</w:t>
            </w:r>
          </w:p>
        </w:tc>
        <w:tc>
          <w:tcPr>
            <w:tcW w:w="2001"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Phillipsite</w:t>
            </w:r>
          </w:p>
        </w:tc>
      </w:tr>
      <w:tr w:rsidR="00036A0E" w:rsidRPr="005479A9" w:rsidTr="00F50557">
        <w:trPr>
          <w:trHeight w:val="462"/>
          <w:jc w:val="center"/>
        </w:trPr>
        <w:tc>
          <w:tcPr>
            <w:tcW w:w="2000" w:type="dxa"/>
            <w:vAlign w:val="center"/>
          </w:tcPr>
          <w:p w:rsidR="00036A0E" w:rsidRPr="005479A9" w:rsidRDefault="00036A0E" w:rsidP="00B9275F">
            <w:pPr>
              <w:spacing w:line="480" w:lineRule="auto"/>
              <w:jc w:val="both"/>
              <w:rPr>
                <w:b/>
                <w:bCs/>
                <w:color w:val="000000"/>
                <w:sz w:val="28"/>
                <w:szCs w:val="28"/>
              </w:rPr>
            </w:pPr>
            <w:r w:rsidRPr="005479A9">
              <w:rPr>
                <w:b/>
                <w:bCs/>
                <w:color w:val="000000"/>
                <w:sz w:val="28"/>
                <w:szCs w:val="28"/>
              </w:rPr>
              <w:t>2</w:t>
            </w:r>
          </w:p>
        </w:tc>
        <w:tc>
          <w:tcPr>
            <w:tcW w:w="2033"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6</w:t>
            </w:r>
          </w:p>
        </w:tc>
        <w:tc>
          <w:tcPr>
            <w:tcW w:w="1972"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S6R</w:t>
            </w:r>
          </w:p>
        </w:tc>
        <w:tc>
          <w:tcPr>
            <w:tcW w:w="2001"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Eno</w:t>
            </w:r>
            <w:r w:rsidR="00F73713">
              <w:rPr>
                <w:color w:val="000000"/>
                <w:sz w:val="28"/>
                <w:szCs w:val="28"/>
              </w:rPr>
              <w:t>r</w:t>
            </w:r>
            <w:r w:rsidRPr="005479A9">
              <w:rPr>
                <w:color w:val="000000"/>
                <w:sz w:val="28"/>
                <w:szCs w:val="28"/>
              </w:rPr>
              <w:t>ite</w:t>
            </w:r>
          </w:p>
        </w:tc>
      </w:tr>
      <w:tr w:rsidR="00036A0E" w:rsidRPr="005479A9" w:rsidTr="00F50557">
        <w:trPr>
          <w:trHeight w:val="462"/>
          <w:jc w:val="center"/>
        </w:trPr>
        <w:tc>
          <w:tcPr>
            <w:tcW w:w="2000" w:type="dxa"/>
            <w:vAlign w:val="center"/>
          </w:tcPr>
          <w:p w:rsidR="00036A0E" w:rsidRPr="005479A9" w:rsidRDefault="00036A0E" w:rsidP="00B9275F">
            <w:pPr>
              <w:spacing w:line="480" w:lineRule="auto"/>
              <w:jc w:val="both"/>
              <w:rPr>
                <w:b/>
                <w:bCs/>
                <w:color w:val="000000"/>
                <w:sz w:val="28"/>
                <w:szCs w:val="28"/>
              </w:rPr>
            </w:pPr>
            <w:r w:rsidRPr="005479A9">
              <w:rPr>
                <w:b/>
                <w:bCs/>
                <w:color w:val="000000"/>
                <w:sz w:val="28"/>
                <w:szCs w:val="28"/>
              </w:rPr>
              <w:t>3</w:t>
            </w:r>
          </w:p>
        </w:tc>
        <w:tc>
          <w:tcPr>
            <w:tcW w:w="2033"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8</w:t>
            </w:r>
          </w:p>
        </w:tc>
        <w:tc>
          <w:tcPr>
            <w:tcW w:w="1972"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D4R</w:t>
            </w:r>
          </w:p>
        </w:tc>
        <w:tc>
          <w:tcPr>
            <w:tcW w:w="2001"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NaA</w:t>
            </w:r>
          </w:p>
        </w:tc>
      </w:tr>
      <w:tr w:rsidR="00036A0E" w:rsidRPr="005479A9" w:rsidTr="00F50557">
        <w:trPr>
          <w:trHeight w:val="462"/>
          <w:jc w:val="center"/>
        </w:trPr>
        <w:tc>
          <w:tcPr>
            <w:tcW w:w="2000" w:type="dxa"/>
            <w:vAlign w:val="center"/>
          </w:tcPr>
          <w:p w:rsidR="00036A0E" w:rsidRPr="005479A9" w:rsidRDefault="00036A0E" w:rsidP="00B9275F">
            <w:pPr>
              <w:spacing w:line="480" w:lineRule="auto"/>
              <w:jc w:val="both"/>
              <w:rPr>
                <w:b/>
                <w:bCs/>
                <w:color w:val="000000"/>
                <w:sz w:val="28"/>
                <w:szCs w:val="28"/>
              </w:rPr>
            </w:pPr>
            <w:r w:rsidRPr="005479A9">
              <w:rPr>
                <w:b/>
                <w:bCs/>
                <w:color w:val="000000"/>
                <w:sz w:val="28"/>
                <w:szCs w:val="28"/>
              </w:rPr>
              <w:t>4</w:t>
            </w:r>
          </w:p>
        </w:tc>
        <w:tc>
          <w:tcPr>
            <w:tcW w:w="2033"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12</w:t>
            </w:r>
          </w:p>
        </w:tc>
        <w:tc>
          <w:tcPr>
            <w:tcW w:w="1972"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D6R</w:t>
            </w:r>
          </w:p>
        </w:tc>
        <w:tc>
          <w:tcPr>
            <w:tcW w:w="2001"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Faujasite</w:t>
            </w:r>
          </w:p>
        </w:tc>
      </w:tr>
      <w:tr w:rsidR="00036A0E" w:rsidRPr="005479A9" w:rsidTr="00F50557">
        <w:trPr>
          <w:trHeight w:val="462"/>
          <w:jc w:val="center"/>
        </w:trPr>
        <w:tc>
          <w:tcPr>
            <w:tcW w:w="2000" w:type="dxa"/>
            <w:vAlign w:val="center"/>
          </w:tcPr>
          <w:p w:rsidR="00036A0E" w:rsidRPr="005479A9" w:rsidRDefault="00036A0E" w:rsidP="00B9275F">
            <w:pPr>
              <w:spacing w:line="480" w:lineRule="auto"/>
              <w:jc w:val="both"/>
              <w:rPr>
                <w:b/>
                <w:bCs/>
                <w:color w:val="000000"/>
                <w:sz w:val="28"/>
                <w:szCs w:val="28"/>
              </w:rPr>
            </w:pPr>
            <w:r w:rsidRPr="005479A9">
              <w:rPr>
                <w:b/>
                <w:bCs/>
                <w:color w:val="000000"/>
                <w:sz w:val="28"/>
                <w:szCs w:val="28"/>
              </w:rPr>
              <w:t>5</w:t>
            </w:r>
          </w:p>
        </w:tc>
        <w:tc>
          <w:tcPr>
            <w:tcW w:w="2033"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5</w:t>
            </w:r>
          </w:p>
        </w:tc>
        <w:tc>
          <w:tcPr>
            <w:tcW w:w="1972"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T</w:t>
            </w:r>
            <w:r w:rsidRPr="005479A9">
              <w:rPr>
                <w:color w:val="000000"/>
                <w:sz w:val="28"/>
                <w:szCs w:val="28"/>
                <w:vertAlign w:val="subscript"/>
              </w:rPr>
              <w:t>5</w:t>
            </w:r>
            <w:r w:rsidRPr="005479A9">
              <w:rPr>
                <w:color w:val="000000"/>
                <w:sz w:val="28"/>
                <w:szCs w:val="28"/>
              </w:rPr>
              <w:t>O</w:t>
            </w:r>
            <w:r w:rsidRPr="005479A9">
              <w:rPr>
                <w:color w:val="000000"/>
                <w:sz w:val="28"/>
                <w:szCs w:val="28"/>
                <w:vertAlign w:val="subscript"/>
              </w:rPr>
              <w:t>10</w:t>
            </w:r>
            <w:r w:rsidRPr="005479A9">
              <w:rPr>
                <w:color w:val="000000"/>
                <w:sz w:val="28"/>
                <w:szCs w:val="28"/>
              </w:rPr>
              <w:t xml:space="preserve"> 4-1</w:t>
            </w:r>
          </w:p>
        </w:tc>
        <w:tc>
          <w:tcPr>
            <w:tcW w:w="2001"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Natrolite</w:t>
            </w:r>
          </w:p>
        </w:tc>
      </w:tr>
      <w:tr w:rsidR="00036A0E" w:rsidRPr="005479A9" w:rsidTr="00F50557">
        <w:trPr>
          <w:trHeight w:val="462"/>
          <w:jc w:val="center"/>
        </w:trPr>
        <w:tc>
          <w:tcPr>
            <w:tcW w:w="2000" w:type="dxa"/>
            <w:vAlign w:val="center"/>
          </w:tcPr>
          <w:p w:rsidR="00036A0E" w:rsidRPr="005479A9" w:rsidRDefault="00036A0E" w:rsidP="00B9275F">
            <w:pPr>
              <w:spacing w:line="480" w:lineRule="auto"/>
              <w:jc w:val="both"/>
              <w:rPr>
                <w:b/>
                <w:bCs/>
                <w:color w:val="000000"/>
                <w:sz w:val="28"/>
                <w:szCs w:val="28"/>
              </w:rPr>
            </w:pPr>
            <w:r w:rsidRPr="005479A9">
              <w:rPr>
                <w:b/>
                <w:bCs/>
                <w:color w:val="000000"/>
                <w:sz w:val="28"/>
                <w:szCs w:val="28"/>
              </w:rPr>
              <w:t>6</w:t>
            </w:r>
          </w:p>
        </w:tc>
        <w:tc>
          <w:tcPr>
            <w:tcW w:w="2033"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6</w:t>
            </w:r>
          </w:p>
        </w:tc>
        <w:tc>
          <w:tcPr>
            <w:tcW w:w="1972"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T</w:t>
            </w:r>
            <w:r w:rsidRPr="005479A9">
              <w:rPr>
                <w:color w:val="000000"/>
                <w:sz w:val="28"/>
                <w:szCs w:val="28"/>
                <w:vertAlign w:val="subscript"/>
              </w:rPr>
              <w:t>8</w:t>
            </w:r>
            <w:r w:rsidRPr="005479A9">
              <w:rPr>
                <w:color w:val="000000"/>
                <w:sz w:val="28"/>
                <w:szCs w:val="28"/>
              </w:rPr>
              <w:t>O</w:t>
            </w:r>
            <w:r w:rsidRPr="005479A9">
              <w:rPr>
                <w:color w:val="000000"/>
                <w:sz w:val="28"/>
                <w:szCs w:val="28"/>
                <w:vertAlign w:val="subscript"/>
              </w:rPr>
              <w:t>16</w:t>
            </w:r>
            <w:r w:rsidRPr="005479A9">
              <w:rPr>
                <w:color w:val="000000"/>
                <w:sz w:val="28"/>
                <w:szCs w:val="28"/>
              </w:rPr>
              <w:t xml:space="preserve"> 5-1</w:t>
            </w:r>
          </w:p>
        </w:tc>
        <w:tc>
          <w:tcPr>
            <w:tcW w:w="2001"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Mordénite</w:t>
            </w:r>
          </w:p>
        </w:tc>
      </w:tr>
      <w:tr w:rsidR="00036A0E" w:rsidRPr="005479A9" w:rsidTr="00F50557">
        <w:trPr>
          <w:trHeight w:val="462"/>
          <w:jc w:val="center"/>
        </w:trPr>
        <w:tc>
          <w:tcPr>
            <w:tcW w:w="2000" w:type="dxa"/>
            <w:vAlign w:val="center"/>
          </w:tcPr>
          <w:p w:rsidR="00036A0E" w:rsidRPr="005479A9" w:rsidRDefault="00036A0E" w:rsidP="00B9275F">
            <w:pPr>
              <w:spacing w:line="480" w:lineRule="auto"/>
              <w:jc w:val="both"/>
              <w:rPr>
                <w:b/>
                <w:bCs/>
                <w:color w:val="000000"/>
                <w:sz w:val="28"/>
                <w:szCs w:val="28"/>
              </w:rPr>
            </w:pPr>
            <w:r w:rsidRPr="005479A9">
              <w:rPr>
                <w:b/>
                <w:bCs/>
                <w:color w:val="000000"/>
                <w:sz w:val="28"/>
                <w:szCs w:val="28"/>
              </w:rPr>
              <w:t>7</w:t>
            </w:r>
          </w:p>
        </w:tc>
        <w:tc>
          <w:tcPr>
            <w:tcW w:w="2033"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9</w:t>
            </w:r>
          </w:p>
        </w:tc>
        <w:tc>
          <w:tcPr>
            <w:tcW w:w="1972"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T</w:t>
            </w:r>
            <w:r w:rsidRPr="005479A9">
              <w:rPr>
                <w:color w:val="000000"/>
                <w:sz w:val="28"/>
                <w:szCs w:val="28"/>
                <w:vertAlign w:val="subscript"/>
              </w:rPr>
              <w:t>10</w:t>
            </w:r>
            <w:r w:rsidRPr="005479A9">
              <w:rPr>
                <w:color w:val="000000"/>
                <w:sz w:val="28"/>
                <w:szCs w:val="28"/>
              </w:rPr>
              <w:t>O</w:t>
            </w:r>
            <w:r w:rsidRPr="005479A9">
              <w:rPr>
                <w:color w:val="000000"/>
                <w:sz w:val="28"/>
                <w:szCs w:val="28"/>
                <w:vertAlign w:val="subscript"/>
              </w:rPr>
              <w:t>20</w:t>
            </w:r>
            <w:r w:rsidRPr="005479A9">
              <w:rPr>
                <w:color w:val="000000"/>
                <w:sz w:val="28"/>
                <w:szCs w:val="28"/>
              </w:rPr>
              <w:t xml:space="preserve"> 4-4-1</w:t>
            </w:r>
          </w:p>
        </w:tc>
        <w:tc>
          <w:tcPr>
            <w:tcW w:w="2001" w:type="dxa"/>
            <w:vAlign w:val="center"/>
          </w:tcPr>
          <w:p w:rsidR="00036A0E" w:rsidRPr="005479A9" w:rsidRDefault="00036A0E" w:rsidP="00B9275F">
            <w:pPr>
              <w:spacing w:line="480" w:lineRule="auto"/>
              <w:jc w:val="both"/>
              <w:rPr>
                <w:color w:val="000000"/>
                <w:sz w:val="28"/>
                <w:szCs w:val="28"/>
              </w:rPr>
            </w:pPr>
            <w:r w:rsidRPr="005479A9">
              <w:rPr>
                <w:color w:val="000000"/>
                <w:sz w:val="28"/>
                <w:szCs w:val="28"/>
              </w:rPr>
              <w:t>clinoptilolite</w:t>
            </w:r>
          </w:p>
        </w:tc>
      </w:tr>
    </w:tbl>
    <w:p w:rsidR="00E00754" w:rsidRDefault="00E00754" w:rsidP="00B9275F">
      <w:pPr>
        <w:spacing w:line="360" w:lineRule="auto"/>
        <w:ind w:firstLine="360"/>
        <w:jc w:val="both"/>
        <w:rPr>
          <w:color w:val="000000"/>
          <w:sz w:val="28"/>
          <w:szCs w:val="28"/>
        </w:rPr>
      </w:pPr>
    </w:p>
    <w:p w:rsidR="00E00754" w:rsidRDefault="00E00754" w:rsidP="00B9275F">
      <w:pPr>
        <w:spacing w:line="360" w:lineRule="auto"/>
        <w:ind w:firstLine="360"/>
        <w:jc w:val="both"/>
        <w:rPr>
          <w:color w:val="000000"/>
          <w:sz w:val="28"/>
          <w:szCs w:val="28"/>
        </w:rPr>
      </w:pPr>
    </w:p>
    <w:p w:rsidR="00E00754" w:rsidRDefault="00E00754" w:rsidP="00B9275F">
      <w:pPr>
        <w:spacing w:line="360" w:lineRule="auto"/>
        <w:ind w:firstLine="360"/>
        <w:jc w:val="both"/>
        <w:rPr>
          <w:color w:val="000000"/>
          <w:sz w:val="28"/>
          <w:szCs w:val="28"/>
        </w:rPr>
      </w:pPr>
    </w:p>
    <w:p w:rsidR="002849AA" w:rsidRDefault="002849AA" w:rsidP="00B9275F">
      <w:pPr>
        <w:spacing w:line="360" w:lineRule="auto"/>
        <w:ind w:firstLine="360"/>
        <w:jc w:val="both"/>
        <w:rPr>
          <w:color w:val="000000"/>
          <w:sz w:val="28"/>
          <w:szCs w:val="28"/>
        </w:rPr>
      </w:pPr>
    </w:p>
    <w:p w:rsidR="002849AA" w:rsidRDefault="002849AA" w:rsidP="00B9275F">
      <w:pPr>
        <w:spacing w:line="360" w:lineRule="auto"/>
        <w:ind w:firstLine="360"/>
        <w:jc w:val="both"/>
        <w:rPr>
          <w:color w:val="000000"/>
          <w:sz w:val="28"/>
          <w:szCs w:val="28"/>
        </w:rPr>
      </w:pPr>
    </w:p>
    <w:p w:rsidR="002849AA" w:rsidRDefault="002849AA" w:rsidP="00B9275F">
      <w:pPr>
        <w:spacing w:line="360" w:lineRule="auto"/>
        <w:ind w:firstLine="360"/>
        <w:jc w:val="both"/>
        <w:rPr>
          <w:color w:val="000000"/>
          <w:sz w:val="28"/>
          <w:szCs w:val="28"/>
        </w:rPr>
      </w:pPr>
    </w:p>
    <w:p w:rsidR="00E00754" w:rsidRDefault="00E00754" w:rsidP="00B9275F">
      <w:pPr>
        <w:spacing w:line="360" w:lineRule="auto"/>
        <w:ind w:firstLine="360"/>
        <w:jc w:val="both"/>
        <w:rPr>
          <w:color w:val="000000"/>
          <w:sz w:val="28"/>
          <w:szCs w:val="28"/>
        </w:rPr>
      </w:pPr>
    </w:p>
    <w:p w:rsidR="00E00754" w:rsidRDefault="00E00754" w:rsidP="00B9275F">
      <w:pPr>
        <w:spacing w:line="360" w:lineRule="auto"/>
        <w:ind w:firstLine="360"/>
        <w:jc w:val="both"/>
        <w:rPr>
          <w:color w:val="000000"/>
          <w:sz w:val="28"/>
          <w:szCs w:val="28"/>
        </w:rPr>
      </w:pPr>
    </w:p>
    <w:p w:rsidR="00E00754" w:rsidRDefault="00E00754" w:rsidP="00B9275F">
      <w:pPr>
        <w:spacing w:line="360" w:lineRule="auto"/>
        <w:ind w:firstLine="360"/>
        <w:jc w:val="both"/>
        <w:rPr>
          <w:color w:val="000000"/>
          <w:sz w:val="28"/>
          <w:szCs w:val="28"/>
        </w:rPr>
      </w:pPr>
    </w:p>
    <w:p w:rsidR="00E00754" w:rsidRDefault="00785A94" w:rsidP="00B9275F">
      <w:pPr>
        <w:spacing w:line="360" w:lineRule="auto"/>
        <w:ind w:firstLine="360"/>
        <w:jc w:val="both"/>
        <w:rPr>
          <w:color w:val="000000"/>
          <w:sz w:val="28"/>
          <w:szCs w:val="28"/>
        </w:rPr>
      </w:pPr>
      <w:r w:rsidRPr="00785A94">
        <w:rPr>
          <w:noProof/>
          <w:sz w:val="28"/>
          <w:szCs w:val="28"/>
        </w:rPr>
        <w:pict>
          <v:rect id="_x0000_s1031" style="position:absolute;left:0;text-align:left;margin-left:16.5pt;margin-top:32.25pt;width:408.15pt;height:510pt;z-index:251665408">
            <v:textbox style="mso-next-textbox:#_x0000_s1031">
              <w:txbxContent>
                <w:p w:rsidR="00A92AB3" w:rsidRDefault="00A92AB3" w:rsidP="00036A0E">
                  <w:pPr>
                    <w:jc w:val="center"/>
                  </w:pPr>
                  <w:r>
                    <w:rPr>
                      <w:noProof/>
                    </w:rPr>
                    <w:drawing>
                      <wp:inline distT="0" distB="0" distL="0" distR="0">
                        <wp:extent cx="4619625" cy="6067425"/>
                        <wp:effectExtent l="19050" t="0" r="9525" b="0"/>
                        <wp:docPr id="3" name="Image 3" descr="sb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bu"/>
                                <pic:cNvPicPr>
                                  <a:picLocks noChangeAspect="1" noChangeArrowheads="1"/>
                                </pic:cNvPicPr>
                              </pic:nvPicPr>
                              <pic:blipFill>
                                <a:blip r:embed="rId9"/>
                                <a:srcRect/>
                                <a:stretch>
                                  <a:fillRect/>
                                </a:stretch>
                              </pic:blipFill>
                              <pic:spPr bwMode="auto">
                                <a:xfrm>
                                  <a:off x="0" y="0"/>
                                  <a:ext cx="4619625" cy="6067425"/>
                                </a:xfrm>
                                <a:prstGeom prst="rect">
                                  <a:avLst/>
                                </a:prstGeom>
                                <a:noFill/>
                                <a:ln w="9525">
                                  <a:noFill/>
                                  <a:miter lim="800000"/>
                                  <a:headEnd/>
                                  <a:tailEnd/>
                                </a:ln>
                              </pic:spPr>
                            </pic:pic>
                          </a:graphicData>
                        </a:graphic>
                      </wp:inline>
                    </w:drawing>
                  </w:r>
                </w:p>
              </w:txbxContent>
            </v:textbox>
          </v:rect>
        </w:pict>
      </w:r>
    </w:p>
    <w:p w:rsidR="00E00754" w:rsidRDefault="00E00754" w:rsidP="00B9275F">
      <w:pPr>
        <w:spacing w:line="360" w:lineRule="auto"/>
        <w:ind w:firstLine="360"/>
        <w:jc w:val="both"/>
        <w:rPr>
          <w:color w:val="000000"/>
          <w:sz w:val="28"/>
          <w:szCs w:val="28"/>
        </w:rPr>
      </w:pPr>
    </w:p>
    <w:p w:rsidR="00E00754" w:rsidRDefault="00E00754" w:rsidP="00B9275F">
      <w:pPr>
        <w:spacing w:line="360" w:lineRule="auto"/>
        <w:ind w:firstLine="360"/>
        <w:jc w:val="both"/>
        <w:rPr>
          <w:color w:val="000000"/>
          <w:sz w:val="28"/>
          <w:szCs w:val="28"/>
        </w:rPr>
      </w:pPr>
    </w:p>
    <w:p w:rsidR="00E00754" w:rsidRDefault="00E00754" w:rsidP="00B9275F">
      <w:pPr>
        <w:spacing w:line="360" w:lineRule="auto"/>
        <w:ind w:firstLine="360"/>
        <w:jc w:val="both"/>
        <w:rPr>
          <w:color w:val="000000"/>
          <w:sz w:val="28"/>
          <w:szCs w:val="28"/>
        </w:rPr>
      </w:pPr>
    </w:p>
    <w:p w:rsidR="00E00754" w:rsidRDefault="00E00754" w:rsidP="00B9275F">
      <w:pPr>
        <w:spacing w:line="360" w:lineRule="auto"/>
        <w:ind w:firstLine="360"/>
        <w:jc w:val="both"/>
        <w:rPr>
          <w:color w:val="000000"/>
          <w:sz w:val="28"/>
          <w:szCs w:val="28"/>
        </w:rPr>
      </w:pPr>
    </w:p>
    <w:p w:rsidR="00036A0E" w:rsidRDefault="00036A0E" w:rsidP="00B9275F">
      <w:pPr>
        <w:spacing w:line="360" w:lineRule="auto"/>
        <w:ind w:firstLine="360"/>
        <w:jc w:val="both"/>
        <w:rPr>
          <w:color w:val="000000"/>
          <w:sz w:val="28"/>
          <w:szCs w:val="28"/>
        </w:rPr>
      </w:pPr>
    </w:p>
    <w:p w:rsidR="00036A0E" w:rsidRPr="005479A9" w:rsidRDefault="00036A0E" w:rsidP="00B9275F">
      <w:pPr>
        <w:spacing w:after="0" w:line="360" w:lineRule="auto"/>
        <w:ind w:firstLine="360"/>
        <w:jc w:val="both"/>
        <w:rPr>
          <w:color w:val="000000"/>
          <w:sz w:val="28"/>
          <w:szCs w:val="28"/>
        </w:rPr>
      </w:pPr>
    </w:p>
    <w:p w:rsidR="00036A0E" w:rsidRPr="005479A9" w:rsidRDefault="00036A0E" w:rsidP="00B9275F">
      <w:pPr>
        <w:spacing w:before="240" w:after="240" w:line="360" w:lineRule="auto"/>
        <w:ind w:firstLine="360"/>
        <w:jc w:val="both"/>
        <w:rPr>
          <w:color w:val="000000"/>
          <w:sz w:val="28"/>
          <w:szCs w:val="28"/>
        </w:rPr>
      </w:pPr>
    </w:p>
    <w:p w:rsidR="00036A0E" w:rsidRPr="005479A9" w:rsidRDefault="00036A0E" w:rsidP="00B9275F">
      <w:pPr>
        <w:spacing w:before="240" w:after="240" w:line="360" w:lineRule="auto"/>
        <w:ind w:firstLine="360"/>
        <w:jc w:val="both"/>
        <w:rPr>
          <w:color w:val="000000"/>
          <w:sz w:val="28"/>
          <w:szCs w:val="28"/>
        </w:rPr>
      </w:pPr>
    </w:p>
    <w:p w:rsidR="00036A0E" w:rsidRPr="005479A9" w:rsidRDefault="00036A0E" w:rsidP="00B9275F">
      <w:pPr>
        <w:spacing w:before="240" w:after="240" w:line="360" w:lineRule="auto"/>
        <w:ind w:firstLine="360"/>
        <w:jc w:val="both"/>
        <w:rPr>
          <w:color w:val="000000"/>
          <w:sz w:val="28"/>
          <w:szCs w:val="28"/>
        </w:rPr>
      </w:pPr>
    </w:p>
    <w:p w:rsidR="00036A0E" w:rsidRPr="005479A9" w:rsidRDefault="00036A0E" w:rsidP="00B9275F">
      <w:pPr>
        <w:spacing w:before="240" w:after="240" w:line="360" w:lineRule="auto"/>
        <w:ind w:firstLine="360"/>
        <w:jc w:val="both"/>
        <w:rPr>
          <w:color w:val="000000"/>
          <w:sz w:val="28"/>
          <w:szCs w:val="28"/>
        </w:rPr>
      </w:pPr>
    </w:p>
    <w:p w:rsidR="00036A0E" w:rsidRPr="005479A9" w:rsidRDefault="00036A0E" w:rsidP="00B9275F">
      <w:pPr>
        <w:spacing w:before="240" w:after="240" w:line="360" w:lineRule="auto"/>
        <w:ind w:firstLine="360"/>
        <w:jc w:val="both"/>
        <w:rPr>
          <w:color w:val="000000"/>
          <w:sz w:val="28"/>
          <w:szCs w:val="28"/>
        </w:rPr>
      </w:pPr>
    </w:p>
    <w:p w:rsidR="00036A0E" w:rsidRPr="005479A9" w:rsidRDefault="00036A0E" w:rsidP="00B9275F">
      <w:pPr>
        <w:spacing w:before="240" w:after="240" w:line="360" w:lineRule="auto"/>
        <w:ind w:firstLine="360"/>
        <w:jc w:val="both"/>
        <w:rPr>
          <w:color w:val="000000"/>
          <w:sz w:val="28"/>
          <w:szCs w:val="28"/>
        </w:rPr>
      </w:pPr>
    </w:p>
    <w:p w:rsidR="00036A0E" w:rsidRPr="005479A9" w:rsidRDefault="00036A0E" w:rsidP="00B9275F">
      <w:pPr>
        <w:spacing w:before="240" w:after="240" w:line="360" w:lineRule="auto"/>
        <w:ind w:firstLine="360"/>
        <w:jc w:val="both"/>
        <w:rPr>
          <w:color w:val="000000"/>
          <w:sz w:val="28"/>
          <w:szCs w:val="28"/>
        </w:rPr>
      </w:pPr>
    </w:p>
    <w:p w:rsidR="00036A0E" w:rsidRPr="005479A9" w:rsidRDefault="00036A0E" w:rsidP="00B9275F">
      <w:pPr>
        <w:spacing w:before="240" w:after="240" w:line="360" w:lineRule="auto"/>
        <w:ind w:firstLine="360"/>
        <w:jc w:val="both"/>
        <w:rPr>
          <w:color w:val="000000"/>
          <w:sz w:val="28"/>
          <w:szCs w:val="28"/>
        </w:rPr>
      </w:pPr>
    </w:p>
    <w:p w:rsidR="00036A0E" w:rsidRPr="005479A9" w:rsidRDefault="00785A94" w:rsidP="00B9275F">
      <w:pPr>
        <w:autoSpaceDE w:val="0"/>
        <w:autoSpaceDN w:val="0"/>
        <w:adjustRightInd w:val="0"/>
        <w:spacing w:before="240" w:after="240" w:line="360" w:lineRule="auto"/>
        <w:jc w:val="both"/>
        <w:rPr>
          <w:color w:val="000000"/>
          <w:sz w:val="28"/>
          <w:szCs w:val="28"/>
        </w:rPr>
      </w:pPr>
      <w:r>
        <w:rPr>
          <w:noProof/>
          <w:color w:val="000000"/>
          <w:sz w:val="28"/>
          <w:szCs w:val="28"/>
        </w:rPr>
        <w:pict>
          <v:rect id="_x0000_s1035" style="position:absolute;left:0;text-align:left;margin-left:3pt;margin-top:15.05pt;width:421.65pt;height:36.65pt;z-index:251669504">
            <v:textbox style="mso-next-textbox:#_x0000_s1035">
              <w:txbxContent>
                <w:p w:rsidR="00A92AB3" w:rsidRPr="00885ECD" w:rsidRDefault="00A92AB3" w:rsidP="006D2F6E">
                  <w:pPr>
                    <w:spacing w:line="360" w:lineRule="auto"/>
                    <w:jc w:val="center"/>
                    <w:rPr>
                      <w:rFonts w:eastAsia="Times New Roman"/>
                      <w:color w:val="000000"/>
                      <w:sz w:val="28"/>
                      <w:szCs w:val="28"/>
                    </w:rPr>
                  </w:pPr>
                  <w:r>
                    <w:rPr>
                      <w:b/>
                      <w:bCs/>
                      <w:color w:val="000000"/>
                      <w:sz w:val="28"/>
                      <w:szCs w:val="28"/>
                    </w:rPr>
                    <w:t>F</w:t>
                  </w:r>
                  <w:r w:rsidRPr="00885F5B">
                    <w:rPr>
                      <w:b/>
                      <w:bCs/>
                      <w:color w:val="000000"/>
                      <w:sz w:val="28"/>
                      <w:szCs w:val="28"/>
                    </w:rPr>
                    <w:t>ig</w:t>
                  </w:r>
                  <w:r>
                    <w:rPr>
                      <w:b/>
                      <w:bCs/>
                      <w:color w:val="000000"/>
                      <w:sz w:val="28"/>
                      <w:szCs w:val="28"/>
                    </w:rPr>
                    <w:t>ure I-2 :</w:t>
                  </w:r>
                  <w:r w:rsidRPr="00706BB8">
                    <w:rPr>
                      <w:rFonts w:eastAsia="Times New Roman"/>
                      <w:b/>
                      <w:bCs/>
                      <w:color w:val="000000"/>
                    </w:rPr>
                    <w:t xml:space="preserve"> </w:t>
                  </w:r>
                  <w:r w:rsidRPr="00885ECD">
                    <w:rPr>
                      <w:rFonts w:eastAsia="Times New Roman"/>
                      <w:color w:val="000000"/>
                      <w:sz w:val="28"/>
                      <w:szCs w:val="28"/>
                    </w:rPr>
                    <w:t>Unités de construction secondaire (</w:t>
                  </w:r>
                  <w:r w:rsidRPr="000329D7">
                    <w:rPr>
                      <w:rFonts w:eastAsia="Times New Roman"/>
                      <w:b/>
                      <w:bCs/>
                      <w:color w:val="000000"/>
                      <w:sz w:val="28"/>
                      <w:szCs w:val="28"/>
                    </w:rPr>
                    <w:t>SBU</w:t>
                  </w:r>
                  <w:r w:rsidRPr="00885ECD">
                    <w:rPr>
                      <w:rFonts w:eastAsia="Times New Roman"/>
                      <w:color w:val="000000"/>
                      <w:sz w:val="28"/>
                      <w:szCs w:val="28"/>
                    </w:rPr>
                    <w:t>) dans les zéolites</w:t>
                  </w:r>
                </w:p>
                <w:p w:rsidR="00A92AB3" w:rsidRPr="00231DC8" w:rsidRDefault="00A92AB3" w:rsidP="00036A0E">
                  <w:pPr>
                    <w:jc w:val="center"/>
                  </w:pPr>
                </w:p>
              </w:txbxContent>
            </v:textbox>
          </v:rect>
        </w:pict>
      </w:r>
    </w:p>
    <w:p w:rsidR="00036A0E" w:rsidRPr="005479A9" w:rsidRDefault="00036A0E" w:rsidP="00B9275F">
      <w:pPr>
        <w:autoSpaceDE w:val="0"/>
        <w:autoSpaceDN w:val="0"/>
        <w:adjustRightInd w:val="0"/>
        <w:spacing w:before="240" w:after="240" w:line="360" w:lineRule="auto"/>
        <w:ind w:firstLine="360"/>
        <w:jc w:val="both"/>
        <w:rPr>
          <w:color w:val="000000"/>
          <w:sz w:val="28"/>
          <w:szCs w:val="28"/>
        </w:rPr>
      </w:pPr>
    </w:p>
    <w:p w:rsidR="00036A0E" w:rsidRDefault="00036A0E" w:rsidP="00B9275F">
      <w:pPr>
        <w:autoSpaceDE w:val="0"/>
        <w:autoSpaceDN w:val="0"/>
        <w:adjustRightInd w:val="0"/>
        <w:spacing w:before="240" w:after="240" w:line="360" w:lineRule="auto"/>
        <w:ind w:firstLine="360"/>
        <w:jc w:val="both"/>
        <w:rPr>
          <w:color w:val="000000"/>
          <w:sz w:val="28"/>
          <w:szCs w:val="28"/>
        </w:rPr>
      </w:pPr>
      <w:r w:rsidRPr="005479A9">
        <w:rPr>
          <w:color w:val="000000"/>
          <w:sz w:val="28"/>
          <w:szCs w:val="28"/>
        </w:rPr>
        <w:lastRenderedPageBreak/>
        <w:t>Malgré le grand nombre de types de zéolithes naturelles ou synthétiques actuellement à disposition pour le développement de procédés, une formule chimique brute généralement valable peut être donnée :</w:t>
      </w:r>
    </w:p>
    <w:p w:rsidR="00036A0E" w:rsidRPr="005479A9" w:rsidRDefault="00785A94" w:rsidP="00B9275F">
      <w:pPr>
        <w:autoSpaceDE w:val="0"/>
        <w:autoSpaceDN w:val="0"/>
        <w:adjustRightInd w:val="0"/>
        <w:spacing w:before="240" w:after="240" w:line="360" w:lineRule="auto"/>
        <w:ind w:firstLine="360"/>
        <w:jc w:val="both"/>
        <w:rPr>
          <w:b/>
          <w:bCs/>
          <w:color w:val="000000"/>
          <w:sz w:val="28"/>
          <w:szCs w:val="28"/>
        </w:rPr>
      </w:pPr>
      <w:r w:rsidRPr="00785A94">
        <w:rPr>
          <w:noProof/>
          <w:color w:val="000000"/>
          <w:sz w:val="28"/>
          <w:szCs w:val="28"/>
        </w:rPr>
        <w:pict>
          <v:rect id="_x0000_s1026" style="position:absolute;left:0;text-align:left;margin-left:102.35pt;margin-top:5.45pt;width:255.4pt;height:27.75pt;z-index:251660288">
            <v:textbox style="mso-next-textbox:#_x0000_s1026">
              <w:txbxContent>
                <w:p w:rsidR="00A92AB3" w:rsidRPr="00AC21AC" w:rsidRDefault="00A92AB3" w:rsidP="00036A0E">
                  <w:pPr>
                    <w:autoSpaceDE w:val="0"/>
                    <w:autoSpaceDN w:val="0"/>
                    <w:adjustRightInd w:val="0"/>
                    <w:spacing w:line="360" w:lineRule="auto"/>
                    <w:jc w:val="center"/>
                    <w:rPr>
                      <w:b/>
                      <w:bCs/>
                      <w:color w:val="000000"/>
                      <w:sz w:val="28"/>
                      <w:szCs w:val="28"/>
                      <w:lang w:val="en-GB"/>
                    </w:rPr>
                  </w:pPr>
                  <w:r w:rsidRPr="00AC21AC">
                    <w:rPr>
                      <w:b/>
                      <w:bCs/>
                      <w:color w:val="000000"/>
                      <w:sz w:val="28"/>
                      <w:szCs w:val="28"/>
                      <w:lang w:val="en-GB"/>
                    </w:rPr>
                    <w:t>M</w:t>
                  </w:r>
                  <w:r>
                    <w:rPr>
                      <w:b/>
                      <w:bCs/>
                      <w:color w:val="000000"/>
                      <w:sz w:val="28"/>
                      <w:szCs w:val="28"/>
                      <w:vertAlign w:val="subscript"/>
                      <w:lang w:val="en-GB"/>
                    </w:rPr>
                    <w:t>2</w:t>
                  </w:r>
                  <w:r w:rsidRPr="00AC21AC">
                    <w:rPr>
                      <w:b/>
                      <w:bCs/>
                      <w:color w:val="000000"/>
                      <w:sz w:val="28"/>
                      <w:szCs w:val="28"/>
                      <w:vertAlign w:val="subscript"/>
                      <w:lang w:val="en-GB"/>
                    </w:rPr>
                    <w:t>/n</w:t>
                  </w:r>
                  <w:r w:rsidRPr="00AC21AC">
                    <w:rPr>
                      <w:b/>
                      <w:bCs/>
                      <w:color w:val="000000"/>
                      <w:sz w:val="28"/>
                      <w:szCs w:val="28"/>
                      <w:lang w:val="en-GB"/>
                    </w:rPr>
                    <w:t xml:space="preserve"> (Al</w:t>
                  </w:r>
                  <w:r w:rsidRPr="008A7FC5">
                    <w:rPr>
                      <w:b/>
                      <w:bCs/>
                      <w:color w:val="000000"/>
                      <w:sz w:val="28"/>
                      <w:szCs w:val="28"/>
                      <w:vertAlign w:val="subscript"/>
                      <w:lang w:val="en-GB"/>
                    </w:rPr>
                    <w:t>2</w:t>
                  </w:r>
                  <w:r w:rsidRPr="00AC21AC">
                    <w:rPr>
                      <w:b/>
                      <w:bCs/>
                      <w:color w:val="000000"/>
                      <w:sz w:val="28"/>
                      <w:szCs w:val="28"/>
                      <w:lang w:val="en-GB"/>
                    </w:rPr>
                    <w:t>O</w:t>
                  </w:r>
                  <w:r>
                    <w:rPr>
                      <w:b/>
                      <w:bCs/>
                      <w:color w:val="000000"/>
                      <w:sz w:val="28"/>
                      <w:szCs w:val="28"/>
                      <w:vertAlign w:val="subscript"/>
                      <w:lang w:val="en-GB"/>
                    </w:rPr>
                    <w:t>3</w:t>
                  </w:r>
                  <w:r w:rsidRPr="00AC21AC">
                    <w:rPr>
                      <w:b/>
                      <w:bCs/>
                      <w:color w:val="000000"/>
                      <w:sz w:val="28"/>
                      <w:szCs w:val="28"/>
                      <w:lang w:val="en-GB"/>
                    </w:rPr>
                    <w:t>)</w:t>
                  </w:r>
                  <w:r>
                    <w:rPr>
                      <w:b/>
                      <w:bCs/>
                      <w:color w:val="000000"/>
                      <w:sz w:val="28"/>
                      <w:szCs w:val="28"/>
                      <w:vertAlign w:val="subscript"/>
                      <w:lang w:val="en-GB"/>
                    </w:rPr>
                    <w:t xml:space="preserve"> </w:t>
                  </w:r>
                  <w:r w:rsidRPr="008A7FC5">
                    <w:rPr>
                      <w:b/>
                      <w:bCs/>
                      <w:color w:val="000000"/>
                      <w:sz w:val="28"/>
                      <w:szCs w:val="28"/>
                      <w:lang w:val="en-GB"/>
                    </w:rPr>
                    <w:t>x</w:t>
                  </w:r>
                  <w:r w:rsidRPr="00AC21AC">
                    <w:rPr>
                      <w:b/>
                      <w:bCs/>
                      <w:color w:val="000000"/>
                      <w:sz w:val="28"/>
                      <w:szCs w:val="28"/>
                      <w:lang w:val="en-GB"/>
                    </w:rPr>
                    <w:t xml:space="preserve"> (SiO</w:t>
                  </w:r>
                  <w:r w:rsidRPr="00AC21AC">
                    <w:rPr>
                      <w:b/>
                      <w:bCs/>
                      <w:color w:val="000000"/>
                      <w:sz w:val="28"/>
                      <w:szCs w:val="28"/>
                      <w:vertAlign w:val="subscript"/>
                      <w:lang w:val="en-GB"/>
                    </w:rPr>
                    <w:t>2</w:t>
                  </w:r>
                  <w:r w:rsidRPr="00AC21AC">
                    <w:rPr>
                      <w:b/>
                      <w:bCs/>
                      <w:color w:val="000000"/>
                      <w:sz w:val="28"/>
                      <w:szCs w:val="28"/>
                      <w:lang w:val="en-GB"/>
                    </w:rPr>
                    <w:t xml:space="preserve">) </w:t>
                  </w:r>
                  <w:r w:rsidRPr="008A7FC5">
                    <w:rPr>
                      <w:b/>
                      <w:bCs/>
                      <w:color w:val="000000"/>
                      <w:sz w:val="28"/>
                      <w:szCs w:val="28"/>
                      <w:lang w:val="en-GB"/>
                    </w:rPr>
                    <w:t>Y</w:t>
                  </w:r>
                  <w:r>
                    <w:rPr>
                      <w:b/>
                      <w:bCs/>
                      <w:color w:val="000000"/>
                      <w:sz w:val="28"/>
                      <w:szCs w:val="28"/>
                      <w:vertAlign w:val="subscript"/>
                      <w:lang w:val="en-GB"/>
                    </w:rPr>
                    <w:t xml:space="preserve"> </w:t>
                  </w:r>
                  <w:r w:rsidRPr="00AC21AC">
                    <w:rPr>
                      <w:b/>
                      <w:bCs/>
                      <w:color w:val="000000"/>
                      <w:sz w:val="28"/>
                      <w:szCs w:val="28"/>
                      <w:lang w:val="en-GB"/>
                    </w:rPr>
                    <w:t>H</w:t>
                  </w:r>
                  <w:r w:rsidRPr="00543484">
                    <w:rPr>
                      <w:b/>
                      <w:bCs/>
                      <w:color w:val="000000"/>
                      <w:sz w:val="28"/>
                      <w:szCs w:val="28"/>
                      <w:vertAlign w:val="subscript"/>
                      <w:lang w:val="en-GB"/>
                    </w:rPr>
                    <w:t>2</w:t>
                  </w:r>
                  <w:r w:rsidRPr="00AC21AC">
                    <w:rPr>
                      <w:b/>
                      <w:bCs/>
                      <w:color w:val="000000"/>
                      <w:sz w:val="28"/>
                      <w:szCs w:val="28"/>
                      <w:lang w:val="en-GB"/>
                    </w:rPr>
                    <w:t>O</w:t>
                  </w:r>
                </w:p>
                <w:p w:rsidR="00A92AB3" w:rsidRPr="00867986" w:rsidRDefault="00A92AB3" w:rsidP="00036A0E">
                  <w:pPr>
                    <w:rPr>
                      <w:lang w:val="en-GB"/>
                    </w:rPr>
                  </w:pPr>
                </w:p>
              </w:txbxContent>
            </v:textbox>
          </v:rect>
        </w:pict>
      </w:r>
      <w:r w:rsidR="00036A0E" w:rsidRPr="005479A9">
        <w:rPr>
          <w:color w:val="000000"/>
          <w:sz w:val="28"/>
          <w:szCs w:val="28"/>
        </w:rPr>
        <w:t xml:space="preserve"> </w:t>
      </w:r>
    </w:p>
    <w:p w:rsidR="00036A0E" w:rsidRDefault="00036A0E" w:rsidP="00B9275F">
      <w:pPr>
        <w:tabs>
          <w:tab w:val="left" w:pos="8080"/>
        </w:tabs>
        <w:autoSpaceDE w:val="0"/>
        <w:autoSpaceDN w:val="0"/>
        <w:adjustRightInd w:val="0"/>
        <w:spacing w:before="240" w:after="240" w:line="360" w:lineRule="auto"/>
        <w:jc w:val="both"/>
        <w:rPr>
          <w:color w:val="000000"/>
          <w:sz w:val="28"/>
          <w:szCs w:val="28"/>
        </w:rPr>
      </w:pPr>
      <w:r w:rsidRPr="005479A9">
        <w:rPr>
          <w:color w:val="000000"/>
          <w:sz w:val="28"/>
          <w:szCs w:val="28"/>
        </w:rPr>
        <w:tab/>
      </w:r>
    </w:p>
    <w:p w:rsidR="00036A0E" w:rsidRPr="005479A9" w:rsidRDefault="00036A0E" w:rsidP="00B9275F">
      <w:pPr>
        <w:tabs>
          <w:tab w:val="left" w:pos="8080"/>
        </w:tabs>
        <w:autoSpaceDE w:val="0"/>
        <w:autoSpaceDN w:val="0"/>
        <w:adjustRightInd w:val="0"/>
        <w:spacing w:before="240" w:after="240" w:line="360" w:lineRule="auto"/>
        <w:jc w:val="both"/>
        <w:rPr>
          <w:color w:val="000000"/>
          <w:sz w:val="28"/>
          <w:szCs w:val="28"/>
        </w:rPr>
      </w:pPr>
      <w:r>
        <w:rPr>
          <w:color w:val="000000"/>
          <w:sz w:val="28"/>
          <w:szCs w:val="28"/>
        </w:rPr>
        <w:t>Avec :</w:t>
      </w:r>
      <w:r w:rsidRPr="005479A9">
        <w:rPr>
          <w:color w:val="000000"/>
          <w:sz w:val="28"/>
          <w:szCs w:val="28"/>
        </w:rPr>
        <w:t xml:space="preserve">   </w:t>
      </w:r>
    </w:p>
    <w:p w:rsidR="00036A0E" w:rsidRPr="005479A9" w:rsidRDefault="00036A0E" w:rsidP="00B9275F">
      <w:pPr>
        <w:autoSpaceDE w:val="0"/>
        <w:autoSpaceDN w:val="0"/>
        <w:adjustRightInd w:val="0"/>
        <w:spacing w:before="240" w:after="240" w:line="360" w:lineRule="auto"/>
        <w:jc w:val="both"/>
        <w:rPr>
          <w:color w:val="000000"/>
          <w:sz w:val="28"/>
          <w:szCs w:val="28"/>
        </w:rPr>
      </w:pPr>
      <w:r w:rsidRPr="005479A9">
        <w:rPr>
          <w:color w:val="000000"/>
          <w:sz w:val="28"/>
          <w:szCs w:val="28"/>
        </w:rPr>
        <w:t xml:space="preserve"> M : </w:t>
      </w:r>
      <w:r>
        <w:rPr>
          <w:color w:val="000000"/>
          <w:sz w:val="28"/>
          <w:szCs w:val="28"/>
        </w:rPr>
        <w:t>C</w:t>
      </w:r>
      <w:r w:rsidRPr="005479A9">
        <w:rPr>
          <w:color w:val="000000"/>
          <w:sz w:val="28"/>
          <w:szCs w:val="28"/>
        </w:rPr>
        <w:t xml:space="preserve">ation échangeable </w:t>
      </w:r>
      <w:r>
        <w:rPr>
          <w:color w:val="000000"/>
          <w:sz w:val="28"/>
          <w:szCs w:val="28"/>
        </w:rPr>
        <w:t>qui compense la charge négative de l’entité structurale élémentaire.</w:t>
      </w:r>
    </w:p>
    <w:p w:rsidR="00036A0E" w:rsidRDefault="00036A0E" w:rsidP="00B9275F">
      <w:pPr>
        <w:autoSpaceDE w:val="0"/>
        <w:autoSpaceDN w:val="0"/>
        <w:adjustRightInd w:val="0"/>
        <w:spacing w:before="240" w:after="240" w:line="360" w:lineRule="auto"/>
        <w:jc w:val="both"/>
        <w:rPr>
          <w:color w:val="000000"/>
          <w:sz w:val="28"/>
          <w:szCs w:val="28"/>
        </w:rPr>
      </w:pPr>
      <w:r w:rsidRPr="00993594">
        <w:rPr>
          <w:color w:val="000000"/>
          <w:sz w:val="28"/>
          <w:szCs w:val="28"/>
        </w:rPr>
        <w:t xml:space="preserve">  Y</w:t>
      </w:r>
      <w:r w:rsidRPr="005479A9">
        <w:rPr>
          <w:color w:val="000000"/>
          <w:sz w:val="28"/>
          <w:szCs w:val="28"/>
        </w:rPr>
        <w:t xml:space="preserve">: </w:t>
      </w:r>
      <w:r>
        <w:rPr>
          <w:color w:val="000000"/>
          <w:sz w:val="28"/>
          <w:szCs w:val="28"/>
        </w:rPr>
        <w:t>N</w:t>
      </w:r>
      <w:r w:rsidRPr="005479A9">
        <w:rPr>
          <w:color w:val="000000"/>
          <w:sz w:val="28"/>
          <w:szCs w:val="28"/>
        </w:rPr>
        <w:t>ombre de molécules d’eau</w:t>
      </w:r>
      <w:r w:rsidRPr="00D746A6">
        <w:rPr>
          <w:color w:val="000000"/>
          <w:sz w:val="28"/>
          <w:szCs w:val="28"/>
        </w:rPr>
        <w:t xml:space="preserve"> </w:t>
      </w:r>
      <w:r>
        <w:rPr>
          <w:color w:val="000000"/>
          <w:sz w:val="28"/>
          <w:szCs w:val="28"/>
        </w:rPr>
        <w:t>par entité structurale élémentaire.</w:t>
      </w:r>
    </w:p>
    <w:p w:rsidR="00036A0E" w:rsidRDefault="00036A0E" w:rsidP="00B9275F">
      <w:pPr>
        <w:autoSpaceDE w:val="0"/>
        <w:autoSpaceDN w:val="0"/>
        <w:adjustRightInd w:val="0"/>
        <w:spacing w:before="240" w:after="240" w:line="360" w:lineRule="auto"/>
        <w:jc w:val="both"/>
        <w:rPr>
          <w:color w:val="000000"/>
          <w:sz w:val="28"/>
          <w:szCs w:val="28"/>
        </w:rPr>
      </w:pPr>
      <w:r w:rsidRPr="005479A9">
        <w:rPr>
          <w:color w:val="000000"/>
          <w:sz w:val="28"/>
          <w:szCs w:val="28"/>
        </w:rPr>
        <w:t>X</w:t>
      </w:r>
      <w:r>
        <w:rPr>
          <w:color w:val="000000"/>
          <w:sz w:val="28"/>
          <w:szCs w:val="28"/>
        </w:rPr>
        <w:t> </w:t>
      </w:r>
      <w:r w:rsidRPr="003A3E24">
        <w:rPr>
          <w:color w:val="000000"/>
          <w:sz w:val="28"/>
          <w:szCs w:val="28"/>
        </w:rPr>
        <w:t xml:space="preserve">: </w:t>
      </w:r>
      <w:r w:rsidRPr="003A3E24">
        <w:rPr>
          <w:rFonts w:hint="eastAsia"/>
          <w:color w:val="000000"/>
          <w:sz w:val="28"/>
          <w:szCs w:val="28"/>
        </w:rPr>
        <w:t>≥</w:t>
      </w:r>
      <w:r>
        <w:rPr>
          <w:color w:val="000000"/>
          <w:sz w:val="28"/>
          <w:szCs w:val="28"/>
        </w:rPr>
        <w:t>2</w:t>
      </w:r>
      <w:r w:rsidRPr="005479A9">
        <w:rPr>
          <w:color w:val="000000"/>
          <w:sz w:val="28"/>
          <w:szCs w:val="28"/>
        </w:rPr>
        <w:t> : nombre totale de tétraèdres par maille élémentaire.</w:t>
      </w:r>
    </w:p>
    <w:p w:rsidR="00036A0E" w:rsidRDefault="00036A0E" w:rsidP="0087448A">
      <w:pPr>
        <w:autoSpaceDE w:val="0"/>
        <w:autoSpaceDN w:val="0"/>
        <w:adjustRightInd w:val="0"/>
        <w:spacing w:before="240" w:after="240" w:line="360" w:lineRule="auto"/>
        <w:ind w:firstLine="284"/>
        <w:jc w:val="both"/>
        <w:rPr>
          <w:color w:val="000000"/>
          <w:sz w:val="28"/>
          <w:szCs w:val="28"/>
        </w:rPr>
      </w:pPr>
      <w:r w:rsidRPr="005479A9">
        <w:rPr>
          <w:color w:val="000000"/>
          <w:sz w:val="28"/>
          <w:szCs w:val="28"/>
        </w:rPr>
        <w:t xml:space="preserve">Généralement, un type de zéolithes est constitué de plusieurs types de maille de base qui est branchées dans les trois dimensions, forment ainsi la structure </w:t>
      </w:r>
      <w:r w:rsidR="00D43528" w:rsidRPr="005479A9">
        <w:rPr>
          <w:color w:val="000000"/>
          <w:sz w:val="28"/>
          <w:szCs w:val="28"/>
        </w:rPr>
        <w:t>tertiaire</w:t>
      </w:r>
      <w:r w:rsidR="00D43528" w:rsidRPr="00924BB3">
        <w:rPr>
          <w:rFonts w:asciiTheme="majorBidi" w:hAnsiTheme="majorBidi" w:cstheme="majorBidi"/>
          <w:b/>
          <w:bCs/>
          <w:sz w:val="32"/>
          <w:szCs w:val="32"/>
        </w:rPr>
        <w:t xml:space="preserve"> [</w:t>
      </w:r>
      <w:r w:rsidR="0087448A">
        <w:rPr>
          <w:rFonts w:asciiTheme="majorBidi" w:hAnsiTheme="majorBidi" w:cstheme="majorBidi"/>
          <w:b/>
          <w:bCs/>
          <w:sz w:val="32"/>
          <w:szCs w:val="32"/>
        </w:rPr>
        <w:t>9,10</w:t>
      </w:r>
      <w:r w:rsidR="000F0335" w:rsidRPr="00924BB3">
        <w:rPr>
          <w:rFonts w:asciiTheme="majorBidi" w:hAnsiTheme="majorBidi" w:cstheme="majorBidi"/>
          <w:b/>
          <w:bCs/>
          <w:sz w:val="32"/>
          <w:szCs w:val="32"/>
        </w:rPr>
        <w:t>]</w:t>
      </w:r>
      <w:r w:rsidR="000F0335">
        <w:rPr>
          <w:rFonts w:asciiTheme="majorBidi" w:hAnsiTheme="majorBidi" w:cstheme="majorBidi"/>
          <w:b/>
          <w:bCs/>
          <w:sz w:val="32"/>
          <w:szCs w:val="32"/>
        </w:rPr>
        <w:t>.</w:t>
      </w:r>
    </w:p>
    <w:p w:rsidR="00036A0E" w:rsidRPr="005479A9" w:rsidRDefault="00036A0E" w:rsidP="00BA2A91">
      <w:pPr>
        <w:autoSpaceDE w:val="0"/>
        <w:autoSpaceDN w:val="0"/>
        <w:adjustRightInd w:val="0"/>
        <w:spacing w:before="240" w:after="240" w:line="360" w:lineRule="auto"/>
        <w:ind w:firstLine="284"/>
        <w:jc w:val="both"/>
        <w:rPr>
          <w:color w:val="000000"/>
          <w:sz w:val="28"/>
          <w:szCs w:val="28"/>
        </w:rPr>
      </w:pPr>
      <w:r w:rsidRPr="005479A9">
        <w:rPr>
          <w:color w:val="000000"/>
          <w:sz w:val="28"/>
          <w:szCs w:val="28"/>
        </w:rPr>
        <w:t xml:space="preserve">Grâce à leur structure tertiaire, les zéolithes sont un des plus importants représentants des matériaux appelés tamis </w:t>
      </w:r>
      <w:r w:rsidR="00496FF5" w:rsidRPr="005479A9">
        <w:rPr>
          <w:color w:val="000000"/>
          <w:sz w:val="28"/>
          <w:szCs w:val="28"/>
        </w:rPr>
        <w:t>moléculaires</w:t>
      </w:r>
      <w:r w:rsidR="00496FF5" w:rsidRPr="00924BB3">
        <w:rPr>
          <w:rFonts w:asciiTheme="majorBidi" w:hAnsiTheme="majorBidi" w:cstheme="majorBidi"/>
          <w:b/>
          <w:bCs/>
          <w:sz w:val="32"/>
          <w:szCs w:val="32"/>
        </w:rPr>
        <w:t xml:space="preserve"> [</w:t>
      </w:r>
      <w:r w:rsidR="00BA2A91">
        <w:rPr>
          <w:rFonts w:asciiTheme="majorBidi" w:hAnsiTheme="majorBidi" w:cstheme="majorBidi"/>
          <w:b/>
          <w:bCs/>
          <w:sz w:val="32"/>
          <w:szCs w:val="32"/>
        </w:rPr>
        <w:t>11</w:t>
      </w:r>
      <w:r w:rsidR="00496FF5" w:rsidRPr="00924BB3">
        <w:rPr>
          <w:rFonts w:asciiTheme="majorBidi" w:hAnsiTheme="majorBidi" w:cstheme="majorBidi"/>
          <w:b/>
          <w:bCs/>
          <w:sz w:val="32"/>
          <w:szCs w:val="32"/>
        </w:rPr>
        <w:t>]</w:t>
      </w:r>
      <w:r w:rsidR="00496FF5">
        <w:rPr>
          <w:rFonts w:asciiTheme="majorBidi" w:hAnsiTheme="majorBidi" w:cstheme="majorBidi"/>
          <w:b/>
          <w:bCs/>
          <w:sz w:val="32"/>
          <w:szCs w:val="32"/>
        </w:rPr>
        <w:t xml:space="preserve">. </w:t>
      </w:r>
      <w:r w:rsidRPr="005479A9">
        <w:rPr>
          <w:color w:val="000000"/>
          <w:sz w:val="28"/>
          <w:szCs w:val="28"/>
        </w:rPr>
        <w:t>Leur structure cristalline offre aux zéolithes un avantage important par rapport aux d’autres matériaux.</w:t>
      </w:r>
    </w:p>
    <w:p w:rsidR="002849AA" w:rsidRDefault="002849AA" w:rsidP="00B9275F">
      <w:pPr>
        <w:spacing w:before="240" w:after="240" w:line="360" w:lineRule="auto"/>
        <w:jc w:val="both"/>
        <w:rPr>
          <w:b/>
          <w:bCs/>
          <w:sz w:val="28"/>
          <w:szCs w:val="28"/>
        </w:rPr>
      </w:pPr>
    </w:p>
    <w:p w:rsidR="002849AA" w:rsidRDefault="002849AA" w:rsidP="00B9275F">
      <w:pPr>
        <w:spacing w:before="240" w:after="240" w:line="360" w:lineRule="auto"/>
        <w:jc w:val="both"/>
        <w:rPr>
          <w:b/>
          <w:bCs/>
          <w:sz w:val="28"/>
          <w:szCs w:val="28"/>
        </w:rPr>
      </w:pPr>
    </w:p>
    <w:p w:rsidR="002849AA" w:rsidRDefault="002849AA" w:rsidP="00B9275F">
      <w:pPr>
        <w:spacing w:before="240" w:after="240" w:line="360" w:lineRule="auto"/>
        <w:jc w:val="both"/>
        <w:rPr>
          <w:b/>
          <w:bCs/>
          <w:sz w:val="28"/>
          <w:szCs w:val="28"/>
        </w:rPr>
      </w:pPr>
    </w:p>
    <w:p w:rsidR="004170D9" w:rsidRDefault="004170D9" w:rsidP="00B9275F">
      <w:pPr>
        <w:spacing w:before="240" w:after="240" w:line="360" w:lineRule="auto"/>
        <w:jc w:val="both"/>
        <w:rPr>
          <w:b/>
          <w:bCs/>
          <w:sz w:val="28"/>
          <w:szCs w:val="28"/>
        </w:rPr>
      </w:pPr>
      <w:r w:rsidRPr="005479A9">
        <w:rPr>
          <w:b/>
          <w:bCs/>
          <w:sz w:val="28"/>
          <w:szCs w:val="28"/>
        </w:rPr>
        <w:lastRenderedPageBreak/>
        <w:t>I.</w:t>
      </w:r>
      <w:r w:rsidR="00EF3271">
        <w:rPr>
          <w:b/>
          <w:bCs/>
          <w:sz w:val="28"/>
          <w:szCs w:val="28"/>
        </w:rPr>
        <w:t>4</w:t>
      </w:r>
      <w:r w:rsidR="004B118A">
        <w:rPr>
          <w:b/>
          <w:bCs/>
          <w:sz w:val="28"/>
          <w:szCs w:val="28"/>
        </w:rPr>
        <w:t xml:space="preserve"> </w:t>
      </w:r>
      <w:r>
        <w:rPr>
          <w:b/>
          <w:bCs/>
          <w:sz w:val="28"/>
          <w:szCs w:val="28"/>
        </w:rPr>
        <w:t xml:space="preserve">Classification des zéolites </w:t>
      </w:r>
    </w:p>
    <w:p w:rsidR="001F5958" w:rsidRPr="001F5958" w:rsidRDefault="004170D9" w:rsidP="00B9275F">
      <w:pPr>
        <w:spacing w:before="240" w:after="240" w:line="360" w:lineRule="auto"/>
        <w:jc w:val="both"/>
        <w:rPr>
          <w:b/>
          <w:bCs/>
          <w:sz w:val="28"/>
          <w:szCs w:val="28"/>
        </w:rPr>
      </w:pPr>
      <w:r w:rsidRPr="005479A9">
        <w:rPr>
          <w:b/>
          <w:bCs/>
          <w:sz w:val="28"/>
          <w:szCs w:val="28"/>
        </w:rPr>
        <w:t>I.</w:t>
      </w:r>
      <w:r w:rsidR="00EF3271">
        <w:rPr>
          <w:b/>
          <w:bCs/>
          <w:sz w:val="28"/>
          <w:szCs w:val="28"/>
        </w:rPr>
        <w:t>4</w:t>
      </w:r>
      <w:r>
        <w:rPr>
          <w:b/>
          <w:bCs/>
          <w:sz w:val="28"/>
          <w:szCs w:val="28"/>
        </w:rPr>
        <w:t>.1</w:t>
      </w:r>
      <w:r w:rsidR="004B118A">
        <w:rPr>
          <w:b/>
          <w:bCs/>
          <w:sz w:val="28"/>
          <w:szCs w:val="28"/>
        </w:rPr>
        <w:t xml:space="preserve"> Z</w:t>
      </w:r>
      <w:r w:rsidR="001F5958" w:rsidRPr="001F5958">
        <w:rPr>
          <w:b/>
          <w:bCs/>
          <w:sz w:val="28"/>
          <w:szCs w:val="28"/>
        </w:rPr>
        <w:t xml:space="preserve">éolites </w:t>
      </w:r>
      <w:r w:rsidR="00E1205F" w:rsidRPr="001F5958">
        <w:rPr>
          <w:b/>
          <w:bCs/>
          <w:sz w:val="28"/>
          <w:szCs w:val="28"/>
        </w:rPr>
        <w:t>naturelles</w:t>
      </w:r>
    </w:p>
    <w:p w:rsidR="001F5958" w:rsidRDefault="00016B33" w:rsidP="00CA2551">
      <w:pPr>
        <w:spacing w:before="240" w:after="240" w:line="360" w:lineRule="auto"/>
        <w:ind w:left="360" w:firstLine="180"/>
        <w:jc w:val="both"/>
        <w:rPr>
          <w:sz w:val="28"/>
          <w:szCs w:val="28"/>
        </w:rPr>
      </w:pPr>
      <w:r>
        <w:rPr>
          <w:sz w:val="28"/>
          <w:szCs w:val="28"/>
        </w:rPr>
        <w:t xml:space="preserve">Il ya des millions </w:t>
      </w:r>
      <w:r w:rsidR="00E1205F">
        <w:rPr>
          <w:sz w:val="28"/>
          <w:szCs w:val="28"/>
        </w:rPr>
        <w:t>d’années,</w:t>
      </w:r>
      <w:r>
        <w:rPr>
          <w:sz w:val="28"/>
          <w:szCs w:val="28"/>
        </w:rPr>
        <w:t xml:space="preserve"> des </w:t>
      </w:r>
      <w:r w:rsidR="00E1205F">
        <w:rPr>
          <w:sz w:val="28"/>
          <w:szCs w:val="28"/>
        </w:rPr>
        <w:t>gisements</w:t>
      </w:r>
      <w:r>
        <w:rPr>
          <w:sz w:val="28"/>
          <w:szCs w:val="28"/>
        </w:rPr>
        <w:t xml:space="preserve"> de zéolites ont</w:t>
      </w:r>
      <w:r w:rsidR="00634397">
        <w:rPr>
          <w:sz w:val="28"/>
          <w:szCs w:val="28"/>
        </w:rPr>
        <w:t xml:space="preserve"> été</w:t>
      </w:r>
      <w:r>
        <w:rPr>
          <w:sz w:val="28"/>
          <w:szCs w:val="28"/>
        </w:rPr>
        <w:t xml:space="preserve"> formé</w:t>
      </w:r>
      <w:r w:rsidR="00634397">
        <w:rPr>
          <w:sz w:val="28"/>
          <w:szCs w:val="28"/>
        </w:rPr>
        <w:t>s</w:t>
      </w:r>
      <w:r>
        <w:rPr>
          <w:sz w:val="28"/>
          <w:szCs w:val="28"/>
        </w:rPr>
        <w:t xml:space="preserve"> quand les volcans </w:t>
      </w:r>
      <w:r w:rsidR="00634397">
        <w:rPr>
          <w:sz w:val="28"/>
          <w:szCs w:val="28"/>
        </w:rPr>
        <w:t xml:space="preserve">en </w:t>
      </w:r>
      <w:r w:rsidR="00050715">
        <w:rPr>
          <w:sz w:val="28"/>
          <w:szCs w:val="28"/>
        </w:rPr>
        <w:t>é</w:t>
      </w:r>
      <w:r w:rsidR="00393B5C">
        <w:rPr>
          <w:sz w:val="28"/>
          <w:szCs w:val="28"/>
        </w:rPr>
        <w:t>ruption</w:t>
      </w:r>
      <w:r w:rsidR="00634397">
        <w:rPr>
          <w:sz w:val="28"/>
          <w:szCs w:val="28"/>
        </w:rPr>
        <w:t xml:space="preserve"> ont poussé </w:t>
      </w:r>
      <w:r>
        <w:rPr>
          <w:sz w:val="28"/>
          <w:szCs w:val="28"/>
        </w:rPr>
        <w:t xml:space="preserve"> d’énormes quantités de cendres aluminosilicates des alcalins et alcalino-</w:t>
      </w:r>
      <w:r w:rsidR="00CA2551">
        <w:rPr>
          <w:sz w:val="28"/>
          <w:szCs w:val="28"/>
        </w:rPr>
        <w:t>terreux</w:t>
      </w:r>
      <w:r w:rsidR="00CA2551" w:rsidRPr="00924BB3">
        <w:rPr>
          <w:rFonts w:asciiTheme="majorBidi" w:hAnsiTheme="majorBidi" w:cstheme="majorBidi"/>
          <w:b/>
          <w:bCs/>
          <w:sz w:val="32"/>
          <w:szCs w:val="32"/>
        </w:rPr>
        <w:t xml:space="preserve"> [</w:t>
      </w:r>
      <w:r w:rsidR="00CA2551">
        <w:rPr>
          <w:rFonts w:asciiTheme="majorBidi" w:hAnsiTheme="majorBidi" w:cstheme="majorBidi"/>
          <w:b/>
          <w:bCs/>
          <w:sz w:val="32"/>
          <w:szCs w:val="32"/>
        </w:rPr>
        <w:t>12</w:t>
      </w:r>
      <w:r w:rsidR="00CA2551" w:rsidRPr="00924BB3">
        <w:rPr>
          <w:rFonts w:asciiTheme="majorBidi" w:hAnsiTheme="majorBidi" w:cstheme="majorBidi"/>
          <w:b/>
          <w:bCs/>
          <w:sz w:val="32"/>
          <w:szCs w:val="32"/>
        </w:rPr>
        <w:t>]</w:t>
      </w:r>
      <w:r w:rsidR="00CA2551">
        <w:rPr>
          <w:rFonts w:asciiTheme="majorBidi" w:hAnsiTheme="majorBidi" w:cstheme="majorBidi"/>
          <w:b/>
          <w:bCs/>
          <w:sz w:val="32"/>
          <w:szCs w:val="32"/>
        </w:rPr>
        <w:t>.</w:t>
      </w:r>
    </w:p>
    <w:p w:rsidR="00016B33" w:rsidRDefault="00016B33" w:rsidP="00B9275F">
      <w:pPr>
        <w:spacing w:before="240" w:after="240" w:line="360" w:lineRule="auto"/>
        <w:ind w:left="360" w:firstLine="180"/>
        <w:jc w:val="both"/>
        <w:rPr>
          <w:sz w:val="28"/>
          <w:szCs w:val="28"/>
        </w:rPr>
      </w:pPr>
      <w:r>
        <w:rPr>
          <w:sz w:val="28"/>
          <w:szCs w:val="28"/>
        </w:rPr>
        <w:t xml:space="preserve">Une partie de la </w:t>
      </w:r>
      <w:r w:rsidR="00393B5C">
        <w:rPr>
          <w:sz w:val="28"/>
          <w:szCs w:val="28"/>
        </w:rPr>
        <w:t>larve</w:t>
      </w:r>
      <w:r>
        <w:rPr>
          <w:sz w:val="28"/>
          <w:szCs w:val="28"/>
        </w:rPr>
        <w:t xml:space="preserve"> est tombée dans des lacs ; la réaction chimique de la cendre et de l’eau salée volcanique a eu comme </w:t>
      </w:r>
      <w:r w:rsidR="0001544A">
        <w:rPr>
          <w:sz w:val="28"/>
          <w:szCs w:val="28"/>
        </w:rPr>
        <w:t>conséquence</w:t>
      </w:r>
      <w:r>
        <w:rPr>
          <w:sz w:val="28"/>
          <w:szCs w:val="28"/>
        </w:rPr>
        <w:t xml:space="preserve"> la formation de </w:t>
      </w:r>
      <w:r w:rsidR="00E1205F">
        <w:rPr>
          <w:sz w:val="28"/>
          <w:szCs w:val="28"/>
        </w:rPr>
        <w:t>zéolite naturelle</w:t>
      </w:r>
      <w:r>
        <w:rPr>
          <w:sz w:val="28"/>
          <w:szCs w:val="28"/>
        </w:rPr>
        <w:t xml:space="preserve"> (normales).</w:t>
      </w:r>
    </w:p>
    <w:p w:rsidR="00016B33" w:rsidRDefault="00016B33" w:rsidP="00822D11">
      <w:pPr>
        <w:spacing w:before="240" w:after="240" w:line="360" w:lineRule="auto"/>
        <w:ind w:left="360" w:firstLine="180"/>
        <w:jc w:val="both"/>
        <w:rPr>
          <w:sz w:val="28"/>
          <w:szCs w:val="28"/>
        </w:rPr>
      </w:pPr>
      <w:r>
        <w:rPr>
          <w:sz w:val="28"/>
          <w:szCs w:val="28"/>
        </w:rPr>
        <w:t xml:space="preserve">Parmi les zéolites </w:t>
      </w:r>
      <w:r w:rsidR="00E1205F">
        <w:rPr>
          <w:sz w:val="28"/>
          <w:szCs w:val="28"/>
        </w:rPr>
        <w:t>naturelles,</w:t>
      </w:r>
      <w:r>
        <w:rPr>
          <w:sz w:val="28"/>
          <w:szCs w:val="28"/>
        </w:rPr>
        <w:t xml:space="preserve"> on pe</w:t>
      </w:r>
      <w:r w:rsidR="008C6869">
        <w:rPr>
          <w:sz w:val="28"/>
          <w:szCs w:val="28"/>
        </w:rPr>
        <w:t>u</w:t>
      </w:r>
      <w:r>
        <w:rPr>
          <w:sz w:val="28"/>
          <w:szCs w:val="28"/>
        </w:rPr>
        <w:t xml:space="preserve">t citer les plus usuelles telles que : l’analcime, la </w:t>
      </w:r>
      <w:r w:rsidR="00E1205F">
        <w:rPr>
          <w:sz w:val="28"/>
          <w:szCs w:val="28"/>
        </w:rPr>
        <w:t>chapazite</w:t>
      </w:r>
      <w:r w:rsidR="00A418A2" w:rsidRPr="00A418A2">
        <w:rPr>
          <w:b/>
          <w:bCs/>
          <w:color w:val="000000"/>
          <w:sz w:val="28"/>
          <w:szCs w:val="28"/>
        </w:rPr>
        <w:t xml:space="preserve"> </w:t>
      </w:r>
      <w:r w:rsidR="00A418A2">
        <w:rPr>
          <w:b/>
          <w:bCs/>
          <w:color w:val="000000"/>
          <w:sz w:val="28"/>
          <w:szCs w:val="28"/>
        </w:rPr>
        <w:t>(</w:t>
      </w:r>
      <w:r w:rsidR="00A418A2" w:rsidRPr="005479A9">
        <w:rPr>
          <w:b/>
          <w:bCs/>
          <w:color w:val="000000"/>
          <w:sz w:val="28"/>
          <w:szCs w:val="28"/>
        </w:rPr>
        <w:t>Figure I-</w:t>
      </w:r>
      <w:r w:rsidR="00A418A2">
        <w:rPr>
          <w:b/>
          <w:bCs/>
          <w:color w:val="000000"/>
          <w:sz w:val="28"/>
          <w:szCs w:val="28"/>
        </w:rPr>
        <w:t>3)</w:t>
      </w:r>
      <w:r w:rsidR="00E1205F">
        <w:rPr>
          <w:sz w:val="28"/>
          <w:szCs w:val="28"/>
        </w:rPr>
        <w:t>,</w:t>
      </w:r>
      <w:r>
        <w:rPr>
          <w:sz w:val="28"/>
          <w:szCs w:val="28"/>
        </w:rPr>
        <w:t xml:space="preserve"> l’heulandite, la </w:t>
      </w:r>
      <w:r w:rsidR="00A41D16">
        <w:rPr>
          <w:sz w:val="28"/>
          <w:szCs w:val="28"/>
        </w:rPr>
        <w:t>natrolite,</w:t>
      </w:r>
      <w:r>
        <w:rPr>
          <w:sz w:val="28"/>
          <w:szCs w:val="28"/>
        </w:rPr>
        <w:t xml:space="preserve"> la </w:t>
      </w:r>
      <w:r w:rsidR="00A41D16">
        <w:rPr>
          <w:sz w:val="28"/>
          <w:szCs w:val="28"/>
        </w:rPr>
        <w:t>phillipsite,</w:t>
      </w:r>
      <w:r>
        <w:rPr>
          <w:sz w:val="28"/>
          <w:szCs w:val="28"/>
        </w:rPr>
        <w:t xml:space="preserve"> la</w:t>
      </w:r>
      <w:r w:rsidR="00F73713">
        <w:rPr>
          <w:sz w:val="28"/>
          <w:szCs w:val="28"/>
        </w:rPr>
        <w:t xml:space="preserve"> </w:t>
      </w:r>
      <w:r>
        <w:rPr>
          <w:sz w:val="28"/>
          <w:szCs w:val="28"/>
        </w:rPr>
        <w:t xml:space="preserve"> clinoptilolite et la stilbite</w:t>
      </w:r>
      <w:r w:rsidR="00822D11">
        <w:rPr>
          <w:sz w:val="28"/>
          <w:szCs w:val="28"/>
        </w:rPr>
        <w:t xml:space="preserve"> </w:t>
      </w:r>
      <w:r w:rsidR="00822D11" w:rsidRPr="00924BB3">
        <w:rPr>
          <w:rFonts w:asciiTheme="majorBidi" w:hAnsiTheme="majorBidi" w:cstheme="majorBidi"/>
          <w:b/>
          <w:bCs/>
          <w:sz w:val="32"/>
          <w:szCs w:val="32"/>
        </w:rPr>
        <w:t>[</w:t>
      </w:r>
      <w:r w:rsidR="00822D11">
        <w:rPr>
          <w:rFonts w:asciiTheme="majorBidi" w:hAnsiTheme="majorBidi" w:cstheme="majorBidi"/>
          <w:b/>
          <w:bCs/>
          <w:sz w:val="32"/>
          <w:szCs w:val="32"/>
        </w:rPr>
        <w:t>12.13</w:t>
      </w:r>
      <w:r w:rsidR="002E470E" w:rsidRPr="00924BB3">
        <w:rPr>
          <w:rFonts w:asciiTheme="majorBidi" w:hAnsiTheme="majorBidi" w:cstheme="majorBidi"/>
          <w:b/>
          <w:bCs/>
          <w:sz w:val="32"/>
          <w:szCs w:val="32"/>
        </w:rPr>
        <w:t>]</w:t>
      </w:r>
      <w:r w:rsidR="002E470E">
        <w:rPr>
          <w:rFonts w:asciiTheme="majorBidi" w:hAnsiTheme="majorBidi" w:cstheme="majorBidi"/>
          <w:b/>
          <w:bCs/>
          <w:sz w:val="32"/>
          <w:szCs w:val="32"/>
        </w:rPr>
        <w:t>.</w:t>
      </w:r>
    </w:p>
    <w:p w:rsidR="00570A6D" w:rsidRDefault="00016B33" w:rsidP="00B9275F">
      <w:pPr>
        <w:spacing w:before="240" w:after="240" w:line="360" w:lineRule="auto"/>
        <w:ind w:left="360" w:firstLine="180"/>
        <w:jc w:val="both"/>
        <w:rPr>
          <w:sz w:val="28"/>
          <w:szCs w:val="28"/>
        </w:rPr>
      </w:pPr>
      <w:r>
        <w:rPr>
          <w:sz w:val="28"/>
          <w:szCs w:val="28"/>
        </w:rPr>
        <w:t xml:space="preserve">Ces zéolites naturelles  sont rarement pures </w:t>
      </w:r>
      <w:r w:rsidR="00570A6D">
        <w:rPr>
          <w:sz w:val="28"/>
          <w:szCs w:val="28"/>
        </w:rPr>
        <w:t xml:space="preserve">et sont </w:t>
      </w:r>
      <w:r w:rsidR="00E1205F">
        <w:rPr>
          <w:sz w:val="28"/>
          <w:szCs w:val="28"/>
        </w:rPr>
        <w:t>contaminées</w:t>
      </w:r>
      <w:r w:rsidR="00570A6D">
        <w:rPr>
          <w:sz w:val="28"/>
          <w:szCs w:val="28"/>
        </w:rPr>
        <w:t xml:space="preserve"> à des </w:t>
      </w:r>
      <w:r w:rsidR="00E1205F">
        <w:rPr>
          <w:sz w:val="28"/>
          <w:szCs w:val="28"/>
        </w:rPr>
        <w:t>dégrées</w:t>
      </w:r>
      <w:r w:rsidR="00570A6D">
        <w:rPr>
          <w:sz w:val="28"/>
          <w:szCs w:val="28"/>
        </w:rPr>
        <w:t xml:space="preserve"> variés par d’autres minéraux </w:t>
      </w:r>
      <w:r w:rsidR="00E1205F">
        <w:rPr>
          <w:sz w:val="28"/>
          <w:szCs w:val="28"/>
        </w:rPr>
        <w:t>métalliques,</w:t>
      </w:r>
      <w:r w:rsidR="00570A6D">
        <w:rPr>
          <w:sz w:val="28"/>
          <w:szCs w:val="28"/>
        </w:rPr>
        <w:t xml:space="preserve"> d’autres </w:t>
      </w:r>
      <w:r w:rsidR="003F318A">
        <w:rPr>
          <w:sz w:val="28"/>
          <w:szCs w:val="28"/>
        </w:rPr>
        <w:t>zéolites.</w:t>
      </w:r>
      <w:r w:rsidR="00C779E5">
        <w:rPr>
          <w:sz w:val="28"/>
          <w:szCs w:val="28"/>
        </w:rPr>
        <w:t xml:space="preserve"> </w:t>
      </w:r>
      <w:r w:rsidR="00570A6D">
        <w:rPr>
          <w:sz w:val="28"/>
          <w:szCs w:val="28"/>
        </w:rPr>
        <w:t xml:space="preserve">Pour </w:t>
      </w:r>
      <w:r w:rsidR="00E1205F">
        <w:rPr>
          <w:sz w:val="28"/>
          <w:szCs w:val="28"/>
        </w:rPr>
        <w:t>cette</w:t>
      </w:r>
      <w:r w:rsidR="00570A6D">
        <w:rPr>
          <w:sz w:val="28"/>
          <w:szCs w:val="28"/>
        </w:rPr>
        <w:t xml:space="preserve"> raison ; elles sont exclu</w:t>
      </w:r>
      <w:r w:rsidR="005D29FC">
        <w:rPr>
          <w:sz w:val="28"/>
          <w:szCs w:val="28"/>
        </w:rPr>
        <w:t>e</w:t>
      </w:r>
      <w:r w:rsidR="00570A6D">
        <w:rPr>
          <w:sz w:val="28"/>
          <w:szCs w:val="28"/>
        </w:rPr>
        <w:t>s des domaines d’applications</w:t>
      </w:r>
      <w:r w:rsidR="00660889">
        <w:rPr>
          <w:sz w:val="28"/>
          <w:szCs w:val="28"/>
        </w:rPr>
        <w:t xml:space="preserve"> </w:t>
      </w:r>
      <w:r w:rsidR="00E1205F">
        <w:rPr>
          <w:sz w:val="28"/>
          <w:szCs w:val="28"/>
        </w:rPr>
        <w:t>commerciales</w:t>
      </w:r>
      <w:r w:rsidR="00660889">
        <w:rPr>
          <w:sz w:val="28"/>
          <w:szCs w:val="28"/>
        </w:rPr>
        <w:t xml:space="preserve"> importantes  ou la </w:t>
      </w:r>
      <w:r w:rsidR="00E1205F">
        <w:rPr>
          <w:sz w:val="28"/>
          <w:szCs w:val="28"/>
        </w:rPr>
        <w:t>pureté</w:t>
      </w:r>
      <w:r w:rsidR="00660889">
        <w:rPr>
          <w:sz w:val="28"/>
          <w:szCs w:val="28"/>
        </w:rPr>
        <w:t xml:space="preserve"> et l’</w:t>
      </w:r>
      <w:r w:rsidR="00E1205F">
        <w:rPr>
          <w:sz w:val="28"/>
          <w:szCs w:val="28"/>
        </w:rPr>
        <w:t>uniformité</w:t>
      </w:r>
      <w:r w:rsidR="00660889">
        <w:rPr>
          <w:sz w:val="28"/>
          <w:szCs w:val="28"/>
        </w:rPr>
        <w:t xml:space="preserve"> sont des </w:t>
      </w:r>
      <w:r w:rsidR="00E1205F">
        <w:rPr>
          <w:sz w:val="28"/>
          <w:szCs w:val="28"/>
        </w:rPr>
        <w:t>critères</w:t>
      </w:r>
      <w:r w:rsidR="00660889">
        <w:rPr>
          <w:sz w:val="28"/>
          <w:szCs w:val="28"/>
        </w:rPr>
        <w:t xml:space="preserve"> </w:t>
      </w:r>
      <w:r w:rsidR="00E1205F">
        <w:rPr>
          <w:sz w:val="28"/>
          <w:szCs w:val="28"/>
        </w:rPr>
        <w:t>essentielles</w:t>
      </w:r>
      <w:r w:rsidR="00660889">
        <w:rPr>
          <w:sz w:val="28"/>
          <w:szCs w:val="28"/>
        </w:rPr>
        <w:t>.</w:t>
      </w:r>
    </w:p>
    <w:p w:rsidR="00660889" w:rsidRDefault="00680059" w:rsidP="002E470E">
      <w:pPr>
        <w:spacing w:before="240" w:after="240" w:line="360" w:lineRule="auto"/>
        <w:ind w:left="360" w:firstLine="180"/>
        <w:jc w:val="both"/>
        <w:rPr>
          <w:sz w:val="28"/>
          <w:szCs w:val="28"/>
        </w:rPr>
      </w:pPr>
      <w:r>
        <w:rPr>
          <w:sz w:val="28"/>
          <w:szCs w:val="28"/>
        </w:rPr>
        <w:t xml:space="preserve">Bien que les </w:t>
      </w:r>
      <w:r w:rsidR="00E1205F">
        <w:rPr>
          <w:sz w:val="28"/>
          <w:szCs w:val="28"/>
        </w:rPr>
        <w:t>propriétés</w:t>
      </w:r>
      <w:r>
        <w:rPr>
          <w:sz w:val="28"/>
          <w:szCs w:val="28"/>
        </w:rPr>
        <w:t xml:space="preserve"> remarquables des zéolites aient été reconnues très </w:t>
      </w:r>
      <w:r w:rsidR="00E1205F">
        <w:rPr>
          <w:sz w:val="28"/>
          <w:szCs w:val="28"/>
        </w:rPr>
        <w:t>tôt,</w:t>
      </w:r>
      <w:r>
        <w:rPr>
          <w:sz w:val="28"/>
          <w:szCs w:val="28"/>
        </w:rPr>
        <w:t xml:space="preserve"> les difficultés de leur exploitation n’ont pas permis  leur </w:t>
      </w:r>
      <w:r w:rsidR="00E1205F">
        <w:rPr>
          <w:sz w:val="28"/>
          <w:szCs w:val="28"/>
        </w:rPr>
        <w:t>développement</w:t>
      </w:r>
      <w:r>
        <w:rPr>
          <w:sz w:val="28"/>
          <w:szCs w:val="28"/>
        </w:rPr>
        <w:t xml:space="preserve"> à grande </w:t>
      </w:r>
      <w:r w:rsidR="00424783">
        <w:rPr>
          <w:sz w:val="28"/>
          <w:szCs w:val="28"/>
        </w:rPr>
        <w:t>échelle</w:t>
      </w:r>
      <w:r w:rsidR="00424783" w:rsidRPr="00924BB3">
        <w:rPr>
          <w:rFonts w:asciiTheme="majorBidi" w:hAnsiTheme="majorBidi" w:cstheme="majorBidi"/>
          <w:b/>
          <w:bCs/>
          <w:sz w:val="32"/>
          <w:szCs w:val="32"/>
        </w:rPr>
        <w:t xml:space="preserve"> [</w:t>
      </w:r>
      <w:r w:rsidR="002E470E">
        <w:rPr>
          <w:rFonts w:asciiTheme="majorBidi" w:hAnsiTheme="majorBidi" w:cstheme="majorBidi"/>
          <w:b/>
          <w:bCs/>
          <w:sz w:val="32"/>
          <w:szCs w:val="32"/>
        </w:rPr>
        <w:t>14</w:t>
      </w:r>
      <w:r w:rsidR="00424783" w:rsidRPr="00924BB3">
        <w:rPr>
          <w:rFonts w:asciiTheme="majorBidi" w:hAnsiTheme="majorBidi" w:cstheme="majorBidi"/>
          <w:b/>
          <w:bCs/>
          <w:sz w:val="32"/>
          <w:szCs w:val="32"/>
        </w:rPr>
        <w:t>]</w:t>
      </w:r>
      <w:r w:rsidR="00424783">
        <w:rPr>
          <w:rFonts w:asciiTheme="majorBidi" w:hAnsiTheme="majorBidi" w:cstheme="majorBidi"/>
          <w:b/>
          <w:bCs/>
          <w:sz w:val="32"/>
          <w:szCs w:val="32"/>
        </w:rPr>
        <w:t>.</w:t>
      </w:r>
    </w:p>
    <w:p w:rsidR="00680059" w:rsidRDefault="00680059" w:rsidP="00B9275F">
      <w:pPr>
        <w:spacing w:before="240" w:after="240" w:line="360" w:lineRule="auto"/>
        <w:ind w:left="360" w:firstLine="180"/>
        <w:jc w:val="both"/>
        <w:rPr>
          <w:sz w:val="28"/>
          <w:szCs w:val="28"/>
        </w:rPr>
      </w:pPr>
      <w:r>
        <w:rPr>
          <w:sz w:val="28"/>
          <w:szCs w:val="28"/>
        </w:rPr>
        <w:t xml:space="preserve">De </w:t>
      </w:r>
      <w:r w:rsidR="003F318A">
        <w:rPr>
          <w:sz w:val="28"/>
          <w:szCs w:val="28"/>
        </w:rPr>
        <w:t>plus,</w:t>
      </w:r>
      <w:r>
        <w:rPr>
          <w:sz w:val="28"/>
          <w:szCs w:val="28"/>
        </w:rPr>
        <w:t xml:space="preserve"> les zéolites les plus </w:t>
      </w:r>
      <w:r w:rsidR="00E1205F">
        <w:rPr>
          <w:sz w:val="28"/>
          <w:szCs w:val="28"/>
        </w:rPr>
        <w:t>r</w:t>
      </w:r>
      <w:r w:rsidR="001814AB">
        <w:rPr>
          <w:sz w:val="28"/>
          <w:szCs w:val="28"/>
        </w:rPr>
        <w:t>é</w:t>
      </w:r>
      <w:r w:rsidR="00E1205F">
        <w:rPr>
          <w:sz w:val="28"/>
          <w:szCs w:val="28"/>
        </w:rPr>
        <w:t>p</w:t>
      </w:r>
      <w:r w:rsidR="001814AB">
        <w:rPr>
          <w:sz w:val="28"/>
          <w:szCs w:val="28"/>
        </w:rPr>
        <w:t>a</w:t>
      </w:r>
      <w:r w:rsidR="00E1205F">
        <w:rPr>
          <w:sz w:val="28"/>
          <w:szCs w:val="28"/>
        </w:rPr>
        <w:t>ndues</w:t>
      </w:r>
      <w:r>
        <w:rPr>
          <w:sz w:val="28"/>
          <w:szCs w:val="28"/>
        </w:rPr>
        <w:t xml:space="preserve"> telles que l’analcime ou la phillipsite</w:t>
      </w:r>
      <w:r w:rsidR="00C83E21">
        <w:rPr>
          <w:sz w:val="28"/>
          <w:szCs w:val="28"/>
        </w:rPr>
        <w:t xml:space="preserve">, présentent moins d’application industrielle que celle de type faujasite </w:t>
      </w:r>
      <w:r w:rsidR="003F318A">
        <w:rPr>
          <w:sz w:val="28"/>
          <w:szCs w:val="28"/>
        </w:rPr>
        <w:t>(</w:t>
      </w:r>
      <w:r w:rsidR="004A6F67" w:rsidRPr="00AC21AC">
        <w:rPr>
          <w:b/>
          <w:bCs/>
          <w:sz w:val="28"/>
          <w:szCs w:val="28"/>
        </w:rPr>
        <w:t>Figure</w:t>
      </w:r>
      <w:r w:rsidR="004A6F67" w:rsidRPr="00756B23">
        <w:rPr>
          <w:b/>
          <w:bCs/>
          <w:sz w:val="28"/>
          <w:szCs w:val="28"/>
        </w:rPr>
        <w:t xml:space="preserve"> </w:t>
      </w:r>
      <w:r w:rsidR="004A6F67">
        <w:rPr>
          <w:b/>
          <w:bCs/>
          <w:sz w:val="28"/>
          <w:szCs w:val="28"/>
        </w:rPr>
        <w:t>I-</w:t>
      </w:r>
      <w:r w:rsidR="0030762C">
        <w:rPr>
          <w:b/>
          <w:bCs/>
          <w:sz w:val="28"/>
          <w:szCs w:val="28"/>
        </w:rPr>
        <w:t>6</w:t>
      </w:r>
      <w:r w:rsidR="00C83E21">
        <w:rPr>
          <w:sz w:val="28"/>
          <w:szCs w:val="28"/>
        </w:rPr>
        <w:t>) par exemple qu’on ne trouve  qu’en faible quantité mélangée à d’autres minéraux.</w:t>
      </w:r>
    </w:p>
    <w:p w:rsidR="002612F7" w:rsidRDefault="00785A94" w:rsidP="00B9275F">
      <w:pPr>
        <w:autoSpaceDE w:val="0"/>
        <w:autoSpaceDN w:val="0"/>
        <w:adjustRightInd w:val="0"/>
        <w:spacing w:after="0" w:line="240" w:lineRule="auto"/>
        <w:jc w:val="both"/>
        <w:rPr>
          <w:b/>
          <w:bCs/>
          <w:sz w:val="28"/>
          <w:szCs w:val="28"/>
        </w:rPr>
      </w:pPr>
      <w:r w:rsidRPr="00785A94">
        <w:rPr>
          <w:rFonts w:asciiTheme="majorBidi" w:hAnsiTheme="majorBidi" w:cstheme="majorBidi"/>
          <w:noProof/>
          <w:sz w:val="28"/>
          <w:szCs w:val="28"/>
        </w:rPr>
        <w:lastRenderedPageBreak/>
        <w:pict>
          <v:rect id="_x0000_s1039" style="position:absolute;left:0;text-align:left;margin-left:.75pt;margin-top:6.95pt;width:192.75pt;height:214.5pt;z-index:251672576">
            <v:textbox style="mso-next-textbox:#_x0000_s1039">
              <w:txbxContent>
                <w:p w:rsidR="007103AB" w:rsidRDefault="007103AB" w:rsidP="007103AB">
                  <w:r>
                    <w:rPr>
                      <w:rFonts w:ascii="ArialMT" w:cs="ArialMT"/>
                      <w:noProof/>
                    </w:rPr>
                    <w:drawing>
                      <wp:inline distT="0" distB="0" distL="0" distR="0">
                        <wp:extent cx="1600200" cy="2095500"/>
                        <wp:effectExtent l="19050" t="0" r="0" b="0"/>
                        <wp:docPr id="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1600200" cy="2095500"/>
                                </a:xfrm>
                                <a:prstGeom prst="rect">
                                  <a:avLst/>
                                </a:prstGeom>
                                <a:noFill/>
                                <a:ln w="9525">
                                  <a:noFill/>
                                  <a:miter lim="800000"/>
                                  <a:headEnd/>
                                  <a:tailEnd/>
                                </a:ln>
                              </pic:spPr>
                            </pic:pic>
                          </a:graphicData>
                        </a:graphic>
                      </wp:inline>
                    </w:drawing>
                  </w:r>
                </w:p>
              </w:txbxContent>
            </v:textbox>
          </v:rect>
        </w:pict>
      </w:r>
      <w:r w:rsidRPr="00785A94">
        <w:rPr>
          <w:rFonts w:asciiTheme="majorBidi" w:hAnsiTheme="majorBidi" w:cstheme="majorBidi"/>
          <w:noProof/>
          <w:sz w:val="28"/>
          <w:szCs w:val="28"/>
        </w:rPr>
        <w:pict>
          <v:rect id="_x0000_s1040" style="position:absolute;left:0;text-align:left;margin-left:208.5pt;margin-top:6.95pt;width:192pt;height:214.5pt;z-index:251673600">
            <v:textbox style="mso-next-textbox:#_x0000_s1040">
              <w:txbxContent>
                <w:p w:rsidR="007103AB" w:rsidRDefault="007103AB">
                  <w:r>
                    <w:rPr>
                      <w:noProof/>
                      <w:color w:val="FF0000"/>
                      <w:sz w:val="28"/>
                      <w:szCs w:val="28"/>
                    </w:rPr>
                    <w:drawing>
                      <wp:inline distT="0" distB="0" distL="0" distR="0">
                        <wp:extent cx="2219325" cy="2495549"/>
                        <wp:effectExtent l="19050" t="0" r="0" b="0"/>
                        <wp:docPr id="1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2215817" cy="2491605"/>
                                </a:xfrm>
                                <a:prstGeom prst="rect">
                                  <a:avLst/>
                                </a:prstGeom>
                                <a:noFill/>
                                <a:ln w="9525">
                                  <a:noFill/>
                                  <a:miter lim="800000"/>
                                  <a:headEnd/>
                                  <a:tailEnd/>
                                </a:ln>
                              </pic:spPr>
                            </pic:pic>
                          </a:graphicData>
                        </a:graphic>
                      </wp:inline>
                    </w:drawing>
                  </w:r>
                </w:p>
              </w:txbxContent>
            </v:textbox>
          </v:rect>
        </w:pict>
      </w:r>
    </w:p>
    <w:p w:rsidR="002849AA" w:rsidRPr="00991EE5" w:rsidRDefault="002849AA" w:rsidP="00B9275F">
      <w:pPr>
        <w:autoSpaceDE w:val="0"/>
        <w:autoSpaceDN w:val="0"/>
        <w:adjustRightInd w:val="0"/>
        <w:spacing w:after="0" w:line="240" w:lineRule="auto"/>
        <w:jc w:val="both"/>
        <w:rPr>
          <w:b/>
          <w:bCs/>
          <w:sz w:val="28"/>
          <w:szCs w:val="28"/>
        </w:rPr>
      </w:pPr>
    </w:p>
    <w:p w:rsidR="002612F7" w:rsidRDefault="002612F7" w:rsidP="00B9275F">
      <w:pPr>
        <w:autoSpaceDE w:val="0"/>
        <w:autoSpaceDN w:val="0"/>
        <w:adjustRightInd w:val="0"/>
        <w:spacing w:after="0" w:line="240" w:lineRule="auto"/>
        <w:jc w:val="both"/>
        <w:rPr>
          <w:b/>
          <w:bCs/>
          <w:i/>
          <w:iCs/>
          <w:sz w:val="28"/>
          <w:szCs w:val="28"/>
        </w:rPr>
      </w:pPr>
    </w:p>
    <w:p w:rsidR="002612F7" w:rsidRDefault="00991EE5" w:rsidP="00B9275F">
      <w:pPr>
        <w:autoSpaceDE w:val="0"/>
        <w:autoSpaceDN w:val="0"/>
        <w:adjustRightInd w:val="0"/>
        <w:spacing w:after="0" w:line="240" w:lineRule="auto"/>
        <w:jc w:val="both"/>
        <w:rPr>
          <w:b/>
          <w:bCs/>
          <w:i/>
          <w:iCs/>
          <w:sz w:val="28"/>
          <w:szCs w:val="28"/>
        </w:rPr>
      </w:pPr>
      <w:r w:rsidRPr="00991EE5">
        <w:rPr>
          <w:b/>
          <w:bCs/>
          <w:i/>
          <w:iCs/>
          <w:sz w:val="28"/>
          <w:szCs w:val="28"/>
        </w:rPr>
        <w:t xml:space="preserve"> </w:t>
      </w:r>
    </w:p>
    <w:p w:rsidR="002612F7" w:rsidRDefault="002612F7" w:rsidP="00B9275F">
      <w:pPr>
        <w:autoSpaceDE w:val="0"/>
        <w:autoSpaceDN w:val="0"/>
        <w:adjustRightInd w:val="0"/>
        <w:spacing w:after="0" w:line="240" w:lineRule="auto"/>
        <w:jc w:val="both"/>
        <w:rPr>
          <w:b/>
          <w:bCs/>
          <w:i/>
          <w:iCs/>
          <w:sz w:val="28"/>
          <w:szCs w:val="28"/>
        </w:rPr>
      </w:pPr>
    </w:p>
    <w:p w:rsidR="002612F7" w:rsidRDefault="002612F7" w:rsidP="00B9275F">
      <w:pPr>
        <w:autoSpaceDE w:val="0"/>
        <w:autoSpaceDN w:val="0"/>
        <w:adjustRightInd w:val="0"/>
        <w:spacing w:after="0" w:line="240" w:lineRule="auto"/>
        <w:jc w:val="both"/>
        <w:rPr>
          <w:b/>
          <w:bCs/>
          <w:i/>
          <w:iCs/>
          <w:sz w:val="28"/>
          <w:szCs w:val="28"/>
        </w:rPr>
      </w:pPr>
    </w:p>
    <w:p w:rsidR="002612F7" w:rsidRDefault="002612F7" w:rsidP="00B9275F">
      <w:pPr>
        <w:autoSpaceDE w:val="0"/>
        <w:autoSpaceDN w:val="0"/>
        <w:adjustRightInd w:val="0"/>
        <w:spacing w:after="0" w:line="240" w:lineRule="auto"/>
        <w:jc w:val="both"/>
        <w:rPr>
          <w:b/>
          <w:bCs/>
          <w:i/>
          <w:iCs/>
          <w:sz w:val="28"/>
          <w:szCs w:val="28"/>
        </w:rPr>
      </w:pPr>
    </w:p>
    <w:p w:rsidR="002612F7" w:rsidRDefault="002612F7" w:rsidP="00B9275F">
      <w:pPr>
        <w:autoSpaceDE w:val="0"/>
        <w:autoSpaceDN w:val="0"/>
        <w:adjustRightInd w:val="0"/>
        <w:spacing w:after="0" w:line="240" w:lineRule="auto"/>
        <w:jc w:val="both"/>
        <w:rPr>
          <w:b/>
          <w:bCs/>
          <w:i/>
          <w:iCs/>
          <w:sz w:val="28"/>
          <w:szCs w:val="28"/>
        </w:rPr>
      </w:pPr>
    </w:p>
    <w:p w:rsidR="002612F7" w:rsidRDefault="00991EE5" w:rsidP="00B9275F">
      <w:pPr>
        <w:autoSpaceDE w:val="0"/>
        <w:autoSpaceDN w:val="0"/>
        <w:adjustRightInd w:val="0"/>
        <w:spacing w:after="0" w:line="240" w:lineRule="auto"/>
        <w:jc w:val="both"/>
        <w:rPr>
          <w:b/>
          <w:bCs/>
          <w:i/>
          <w:iCs/>
          <w:sz w:val="28"/>
          <w:szCs w:val="28"/>
        </w:rPr>
      </w:pPr>
      <w:r>
        <w:rPr>
          <w:rFonts w:ascii="ArialMT" w:cs="ArialMT"/>
          <w:sz w:val="20"/>
          <w:szCs w:val="20"/>
        </w:rPr>
        <w:t>Chabazites</w:t>
      </w:r>
    </w:p>
    <w:p w:rsidR="002612F7" w:rsidRDefault="002612F7" w:rsidP="00B9275F">
      <w:pPr>
        <w:autoSpaceDE w:val="0"/>
        <w:autoSpaceDN w:val="0"/>
        <w:adjustRightInd w:val="0"/>
        <w:spacing w:after="0" w:line="240" w:lineRule="auto"/>
        <w:jc w:val="both"/>
        <w:rPr>
          <w:b/>
          <w:bCs/>
          <w:i/>
          <w:iCs/>
          <w:sz w:val="28"/>
          <w:szCs w:val="28"/>
        </w:rPr>
      </w:pPr>
    </w:p>
    <w:p w:rsidR="002612F7" w:rsidRDefault="002612F7" w:rsidP="00B9275F">
      <w:pPr>
        <w:autoSpaceDE w:val="0"/>
        <w:autoSpaceDN w:val="0"/>
        <w:adjustRightInd w:val="0"/>
        <w:spacing w:after="0" w:line="240" w:lineRule="auto"/>
        <w:jc w:val="both"/>
        <w:rPr>
          <w:b/>
          <w:bCs/>
          <w:i/>
          <w:iCs/>
          <w:sz w:val="28"/>
          <w:szCs w:val="28"/>
        </w:rPr>
      </w:pPr>
    </w:p>
    <w:p w:rsidR="002612F7" w:rsidRDefault="002612F7" w:rsidP="00B9275F">
      <w:pPr>
        <w:autoSpaceDE w:val="0"/>
        <w:autoSpaceDN w:val="0"/>
        <w:adjustRightInd w:val="0"/>
        <w:spacing w:after="0" w:line="240" w:lineRule="auto"/>
        <w:jc w:val="both"/>
        <w:rPr>
          <w:b/>
          <w:bCs/>
          <w:i/>
          <w:iCs/>
          <w:sz w:val="28"/>
          <w:szCs w:val="28"/>
        </w:rPr>
      </w:pPr>
    </w:p>
    <w:p w:rsidR="002612F7" w:rsidRDefault="002612F7" w:rsidP="00B9275F">
      <w:pPr>
        <w:autoSpaceDE w:val="0"/>
        <w:autoSpaceDN w:val="0"/>
        <w:adjustRightInd w:val="0"/>
        <w:spacing w:after="0" w:line="240" w:lineRule="auto"/>
        <w:jc w:val="both"/>
        <w:rPr>
          <w:b/>
          <w:bCs/>
          <w:i/>
          <w:iCs/>
          <w:sz w:val="28"/>
          <w:szCs w:val="28"/>
        </w:rPr>
      </w:pPr>
    </w:p>
    <w:p w:rsidR="00BD7DDF" w:rsidRDefault="00BD7DDF" w:rsidP="00B9275F">
      <w:pPr>
        <w:autoSpaceDE w:val="0"/>
        <w:autoSpaceDN w:val="0"/>
        <w:adjustRightInd w:val="0"/>
        <w:spacing w:after="0" w:line="240" w:lineRule="auto"/>
        <w:jc w:val="both"/>
        <w:rPr>
          <w:rFonts w:asciiTheme="majorBidi" w:hAnsiTheme="majorBidi" w:cstheme="majorBidi"/>
          <w:sz w:val="28"/>
          <w:szCs w:val="28"/>
        </w:rPr>
      </w:pPr>
    </w:p>
    <w:p w:rsidR="00BD7DDF" w:rsidRPr="006E082B" w:rsidRDefault="00BD7DDF" w:rsidP="00B9275F">
      <w:pPr>
        <w:autoSpaceDE w:val="0"/>
        <w:autoSpaceDN w:val="0"/>
        <w:adjustRightInd w:val="0"/>
        <w:spacing w:after="0" w:line="240" w:lineRule="auto"/>
        <w:jc w:val="both"/>
        <w:rPr>
          <w:rFonts w:asciiTheme="majorBidi" w:hAnsiTheme="majorBidi" w:cstheme="majorBidi"/>
          <w:sz w:val="28"/>
          <w:szCs w:val="28"/>
        </w:rPr>
      </w:pPr>
      <w:r>
        <w:rPr>
          <w:rFonts w:asciiTheme="majorBidi" w:hAnsiTheme="majorBidi" w:cstheme="majorBidi"/>
          <w:sz w:val="28"/>
          <w:szCs w:val="28"/>
        </w:rPr>
        <w:t xml:space="preserve">    </w:t>
      </w:r>
      <w:r w:rsidR="00E27070">
        <w:rPr>
          <w:rFonts w:asciiTheme="majorBidi" w:hAnsiTheme="majorBidi" w:cstheme="majorBidi"/>
          <w:sz w:val="28"/>
          <w:szCs w:val="28"/>
        </w:rPr>
        <w:t xml:space="preserve">         </w:t>
      </w:r>
      <w:r w:rsidRPr="006E082B">
        <w:rPr>
          <w:rFonts w:asciiTheme="majorBidi" w:hAnsiTheme="majorBidi" w:cstheme="majorBidi"/>
          <w:sz w:val="28"/>
          <w:szCs w:val="28"/>
        </w:rPr>
        <w:t xml:space="preserve">Cage chabazite    </w:t>
      </w:r>
      <w:r>
        <w:rPr>
          <w:rFonts w:asciiTheme="majorBidi" w:hAnsiTheme="majorBidi" w:cstheme="majorBidi"/>
          <w:sz w:val="28"/>
          <w:szCs w:val="28"/>
        </w:rPr>
        <w:t xml:space="preserve">                              </w:t>
      </w:r>
      <w:r w:rsidRPr="006E082B">
        <w:rPr>
          <w:rFonts w:asciiTheme="majorBidi" w:hAnsiTheme="majorBidi" w:cstheme="majorBidi"/>
          <w:sz w:val="28"/>
          <w:szCs w:val="28"/>
        </w:rPr>
        <w:t>Structure chabazite</w:t>
      </w:r>
    </w:p>
    <w:p w:rsidR="00BD7DDF" w:rsidRDefault="00BD7DDF" w:rsidP="00B9275F">
      <w:pPr>
        <w:autoSpaceDE w:val="0"/>
        <w:autoSpaceDN w:val="0"/>
        <w:adjustRightInd w:val="0"/>
        <w:spacing w:after="0" w:line="240" w:lineRule="auto"/>
        <w:jc w:val="both"/>
        <w:rPr>
          <w:rFonts w:asciiTheme="majorBidi" w:hAnsiTheme="majorBidi" w:cstheme="majorBidi"/>
          <w:sz w:val="28"/>
          <w:szCs w:val="28"/>
        </w:rPr>
      </w:pPr>
    </w:p>
    <w:p w:rsidR="00BD7DDF" w:rsidRPr="006E082B" w:rsidRDefault="00BD7DDF" w:rsidP="00B9275F">
      <w:pPr>
        <w:autoSpaceDE w:val="0"/>
        <w:autoSpaceDN w:val="0"/>
        <w:adjustRightInd w:val="0"/>
        <w:spacing w:after="0" w:line="240" w:lineRule="auto"/>
        <w:jc w:val="both"/>
        <w:rPr>
          <w:rFonts w:asciiTheme="majorBidi" w:hAnsiTheme="majorBidi" w:cstheme="majorBidi"/>
          <w:sz w:val="28"/>
          <w:szCs w:val="28"/>
        </w:rPr>
      </w:pPr>
      <w:r w:rsidRPr="005479A9">
        <w:rPr>
          <w:b/>
          <w:bCs/>
          <w:color w:val="000000"/>
          <w:sz w:val="28"/>
          <w:szCs w:val="28"/>
        </w:rPr>
        <w:t>Figure I-</w:t>
      </w:r>
      <w:r w:rsidR="00D50341">
        <w:rPr>
          <w:b/>
          <w:bCs/>
          <w:color w:val="000000"/>
          <w:sz w:val="28"/>
          <w:szCs w:val="28"/>
        </w:rPr>
        <w:t>3</w:t>
      </w:r>
      <w:r w:rsidRPr="006E082B">
        <w:rPr>
          <w:rFonts w:asciiTheme="majorBidi" w:hAnsiTheme="majorBidi" w:cstheme="majorBidi"/>
          <w:sz w:val="28"/>
          <w:szCs w:val="28"/>
        </w:rPr>
        <w:t xml:space="preserve">: Structure de la chabazite (source : "Atlas of zeolite" </w:t>
      </w:r>
      <w:r w:rsidRPr="006E082B">
        <w:rPr>
          <w:rFonts w:asciiTheme="majorBidi" w:hAnsiTheme="majorBidi" w:cstheme="majorBidi" w:hint="cs"/>
          <w:sz w:val="28"/>
          <w:szCs w:val="28"/>
        </w:rPr>
        <w:t>–</w:t>
      </w:r>
      <w:r w:rsidRPr="006E082B">
        <w:rPr>
          <w:rFonts w:asciiTheme="majorBidi" w:hAnsiTheme="majorBidi" w:cstheme="majorBidi"/>
          <w:sz w:val="28"/>
          <w:szCs w:val="28"/>
        </w:rPr>
        <w:t xml:space="preserve"> IZA)</w:t>
      </w:r>
    </w:p>
    <w:p w:rsidR="002612F7" w:rsidRDefault="002612F7" w:rsidP="00B9275F">
      <w:pPr>
        <w:autoSpaceDE w:val="0"/>
        <w:autoSpaceDN w:val="0"/>
        <w:adjustRightInd w:val="0"/>
        <w:spacing w:after="0" w:line="240" w:lineRule="auto"/>
        <w:jc w:val="both"/>
        <w:rPr>
          <w:b/>
          <w:bCs/>
          <w:i/>
          <w:iCs/>
          <w:sz w:val="28"/>
          <w:szCs w:val="28"/>
        </w:rPr>
      </w:pPr>
    </w:p>
    <w:p w:rsidR="00BE7968" w:rsidRDefault="00785A94" w:rsidP="00B9275F">
      <w:pPr>
        <w:spacing w:before="240" w:after="240" w:line="360" w:lineRule="auto"/>
        <w:jc w:val="both"/>
        <w:outlineLvl w:val="0"/>
        <w:rPr>
          <w:b/>
          <w:bCs/>
          <w:sz w:val="28"/>
          <w:szCs w:val="28"/>
        </w:rPr>
      </w:pPr>
      <w:r>
        <w:rPr>
          <w:b/>
          <w:bCs/>
          <w:noProof/>
          <w:sz w:val="28"/>
          <w:szCs w:val="28"/>
        </w:rPr>
        <w:pict>
          <v:rect id="_x0000_s1052" style="position:absolute;left:0;text-align:left;margin-left:30pt;margin-top:1.2pt;width:419.25pt;height:243.75pt;flip:y;z-index:251674624">
            <v:textbox>
              <w:txbxContent>
                <w:p w:rsidR="00BE7968" w:rsidRPr="00BD7DDF" w:rsidRDefault="00BE7968" w:rsidP="00BE7968">
                  <w:pPr>
                    <w:autoSpaceDE w:val="0"/>
                    <w:autoSpaceDN w:val="0"/>
                    <w:adjustRightInd w:val="0"/>
                    <w:spacing w:after="0" w:line="240" w:lineRule="auto"/>
                    <w:jc w:val="center"/>
                    <w:rPr>
                      <w:rFonts w:asciiTheme="majorBidi" w:hAnsiTheme="majorBidi" w:cstheme="majorBidi"/>
                      <w:b/>
                      <w:bCs/>
                      <w:i/>
                      <w:iCs/>
                      <w:sz w:val="28"/>
                      <w:szCs w:val="28"/>
                    </w:rPr>
                  </w:pPr>
                  <w:r>
                    <w:rPr>
                      <w:rFonts w:ascii="ArialMT" w:cs="ArialMT"/>
                      <w:sz w:val="20"/>
                      <w:szCs w:val="20"/>
                    </w:rPr>
                    <w:t xml:space="preserve">                                  </w:t>
                  </w:r>
                </w:p>
                <w:p w:rsidR="00BE7968" w:rsidRDefault="00BE7968" w:rsidP="00BE7968">
                  <w:pPr>
                    <w:jc w:val="center"/>
                  </w:pPr>
                  <w:r w:rsidRPr="00991EE5">
                    <w:rPr>
                      <w:noProof/>
                    </w:rPr>
                    <w:drawing>
                      <wp:inline distT="0" distB="0" distL="0" distR="0">
                        <wp:extent cx="2476092" cy="2819400"/>
                        <wp:effectExtent l="19050" t="0" r="408" b="0"/>
                        <wp:docPr id="9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2474732" cy="2817851"/>
                                </a:xfrm>
                                <a:prstGeom prst="rect">
                                  <a:avLst/>
                                </a:prstGeom>
                                <a:noFill/>
                                <a:ln w="9525">
                                  <a:noFill/>
                                  <a:miter lim="800000"/>
                                  <a:headEnd/>
                                  <a:tailEnd/>
                                </a:ln>
                              </pic:spPr>
                            </pic:pic>
                          </a:graphicData>
                        </a:graphic>
                      </wp:inline>
                    </w:drawing>
                  </w:r>
                  <w:r>
                    <w:rPr>
                      <w:rFonts w:ascii="ArialMT" w:cs="ArialMT"/>
                      <w:noProof/>
                    </w:rPr>
                    <w:drawing>
                      <wp:inline distT="0" distB="0" distL="0" distR="0">
                        <wp:extent cx="2390775" cy="2809875"/>
                        <wp:effectExtent l="19050" t="0" r="9525" b="0"/>
                        <wp:docPr id="10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13"/>
                                <a:srcRect/>
                                <a:stretch>
                                  <a:fillRect/>
                                </a:stretch>
                              </pic:blipFill>
                              <pic:spPr bwMode="auto">
                                <a:xfrm>
                                  <a:off x="0" y="0"/>
                                  <a:ext cx="2390775" cy="2809875"/>
                                </a:xfrm>
                                <a:prstGeom prst="rect">
                                  <a:avLst/>
                                </a:prstGeom>
                                <a:noFill/>
                                <a:ln w="9525">
                                  <a:noFill/>
                                  <a:miter lim="800000"/>
                                  <a:headEnd/>
                                  <a:tailEnd/>
                                </a:ln>
                              </pic:spPr>
                            </pic:pic>
                          </a:graphicData>
                        </a:graphic>
                      </wp:inline>
                    </w:drawing>
                  </w:r>
                </w:p>
              </w:txbxContent>
            </v:textbox>
          </v:rect>
        </w:pict>
      </w:r>
    </w:p>
    <w:p w:rsidR="00BE7968" w:rsidRDefault="00BE7968" w:rsidP="00B9275F">
      <w:pPr>
        <w:spacing w:before="240" w:after="240" w:line="360" w:lineRule="auto"/>
        <w:jc w:val="both"/>
        <w:outlineLvl w:val="0"/>
        <w:rPr>
          <w:b/>
          <w:bCs/>
          <w:sz w:val="28"/>
          <w:szCs w:val="28"/>
        </w:rPr>
      </w:pPr>
    </w:p>
    <w:p w:rsidR="00BE7968" w:rsidRDefault="00BE7968" w:rsidP="00B9275F">
      <w:pPr>
        <w:spacing w:before="240" w:after="240" w:line="360" w:lineRule="auto"/>
        <w:jc w:val="both"/>
        <w:outlineLvl w:val="0"/>
        <w:rPr>
          <w:b/>
          <w:bCs/>
          <w:sz w:val="28"/>
          <w:szCs w:val="28"/>
        </w:rPr>
      </w:pPr>
    </w:p>
    <w:p w:rsidR="00BE7968" w:rsidRDefault="00BE7968" w:rsidP="00B9275F">
      <w:pPr>
        <w:spacing w:before="240" w:after="240" w:line="360" w:lineRule="auto"/>
        <w:jc w:val="both"/>
        <w:outlineLvl w:val="0"/>
        <w:rPr>
          <w:b/>
          <w:bCs/>
          <w:sz w:val="28"/>
          <w:szCs w:val="28"/>
        </w:rPr>
      </w:pPr>
    </w:p>
    <w:p w:rsidR="00BE7968" w:rsidRDefault="00BE7968" w:rsidP="00B9275F">
      <w:pPr>
        <w:spacing w:before="240" w:after="240" w:line="360" w:lineRule="auto"/>
        <w:jc w:val="both"/>
        <w:outlineLvl w:val="0"/>
        <w:rPr>
          <w:b/>
          <w:bCs/>
          <w:sz w:val="28"/>
          <w:szCs w:val="28"/>
        </w:rPr>
      </w:pPr>
    </w:p>
    <w:p w:rsidR="002849AA" w:rsidRDefault="002849AA" w:rsidP="00B9275F">
      <w:pPr>
        <w:tabs>
          <w:tab w:val="left" w:pos="2790"/>
        </w:tabs>
        <w:autoSpaceDE w:val="0"/>
        <w:autoSpaceDN w:val="0"/>
        <w:adjustRightInd w:val="0"/>
        <w:spacing w:after="0" w:line="240" w:lineRule="auto"/>
        <w:jc w:val="both"/>
        <w:rPr>
          <w:b/>
          <w:bCs/>
          <w:sz w:val="28"/>
          <w:szCs w:val="28"/>
        </w:rPr>
      </w:pPr>
    </w:p>
    <w:p w:rsidR="002849AA" w:rsidRDefault="002849AA" w:rsidP="00B9275F">
      <w:pPr>
        <w:tabs>
          <w:tab w:val="left" w:pos="2790"/>
        </w:tabs>
        <w:autoSpaceDE w:val="0"/>
        <w:autoSpaceDN w:val="0"/>
        <w:adjustRightInd w:val="0"/>
        <w:spacing w:after="0" w:line="240" w:lineRule="auto"/>
        <w:jc w:val="both"/>
        <w:rPr>
          <w:b/>
          <w:bCs/>
          <w:sz w:val="28"/>
          <w:szCs w:val="28"/>
        </w:rPr>
      </w:pPr>
    </w:p>
    <w:p w:rsidR="002849AA" w:rsidRDefault="002849AA" w:rsidP="00B9275F">
      <w:pPr>
        <w:tabs>
          <w:tab w:val="left" w:pos="2790"/>
        </w:tabs>
        <w:autoSpaceDE w:val="0"/>
        <w:autoSpaceDN w:val="0"/>
        <w:adjustRightInd w:val="0"/>
        <w:spacing w:after="0" w:line="240" w:lineRule="auto"/>
        <w:jc w:val="both"/>
        <w:rPr>
          <w:b/>
          <w:bCs/>
          <w:sz w:val="28"/>
          <w:szCs w:val="28"/>
        </w:rPr>
      </w:pPr>
    </w:p>
    <w:p w:rsidR="006F35EB" w:rsidRPr="0071783D" w:rsidRDefault="006F35EB" w:rsidP="00B9275F">
      <w:pPr>
        <w:tabs>
          <w:tab w:val="left" w:pos="2790"/>
        </w:tabs>
        <w:autoSpaceDE w:val="0"/>
        <w:autoSpaceDN w:val="0"/>
        <w:adjustRightInd w:val="0"/>
        <w:spacing w:after="0" w:line="240" w:lineRule="auto"/>
        <w:jc w:val="both"/>
        <w:rPr>
          <w:rFonts w:asciiTheme="majorBidi" w:hAnsiTheme="majorBidi" w:cstheme="majorBidi"/>
          <w:noProof/>
          <w:sz w:val="28"/>
          <w:szCs w:val="28"/>
        </w:rPr>
      </w:pPr>
      <w:r>
        <w:rPr>
          <w:b/>
          <w:bCs/>
          <w:color w:val="000000"/>
          <w:sz w:val="28"/>
          <w:szCs w:val="28"/>
        </w:rPr>
        <w:t xml:space="preserve">   </w:t>
      </w:r>
      <w:r w:rsidRPr="005479A9">
        <w:rPr>
          <w:b/>
          <w:bCs/>
          <w:color w:val="000000"/>
          <w:sz w:val="28"/>
          <w:szCs w:val="28"/>
        </w:rPr>
        <w:t>Figure I-</w:t>
      </w:r>
      <w:r>
        <w:rPr>
          <w:b/>
          <w:bCs/>
          <w:color w:val="000000"/>
          <w:sz w:val="28"/>
          <w:szCs w:val="28"/>
        </w:rPr>
        <w:t>4</w:t>
      </w:r>
      <w:r w:rsidRPr="00BD7DDF">
        <w:rPr>
          <w:rFonts w:asciiTheme="majorBidi" w:hAnsiTheme="majorBidi" w:cstheme="majorBidi"/>
          <w:b/>
          <w:bCs/>
          <w:sz w:val="28"/>
          <w:szCs w:val="28"/>
        </w:rPr>
        <w:t xml:space="preserve"> : </w:t>
      </w:r>
      <w:r w:rsidRPr="0071783D">
        <w:rPr>
          <w:rFonts w:asciiTheme="majorBidi" w:hAnsiTheme="majorBidi" w:cstheme="majorBidi"/>
          <w:sz w:val="28"/>
          <w:szCs w:val="28"/>
        </w:rPr>
        <w:t>Assortiments de zéolithes naturelles</w:t>
      </w:r>
      <w:r>
        <w:rPr>
          <w:rFonts w:asciiTheme="majorBidi" w:hAnsiTheme="majorBidi" w:cstheme="majorBidi"/>
          <w:sz w:val="28"/>
          <w:szCs w:val="28"/>
        </w:rPr>
        <w:t xml:space="preserve"> à gauche</w:t>
      </w:r>
      <w:r w:rsidRPr="0071783D">
        <w:rPr>
          <w:rFonts w:asciiTheme="majorBidi" w:hAnsiTheme="majorBidi" w:cstheme="majorBidi"/>
          <w:sz w:val="28"/>
          <w:szCs w:val="28"/>
        </w:rPr>
        <w:t xml:space="preserve"> et synthétiques</w:t>
      </w:r>
      <w:r w:rsidRPr="00C60E18">
        <w:rPr>
          <w:rFonts w:asciiTheme="majorBidi" w:hAnsiTheme="majorBidi" w:cstheme="majorBidi"/>
          <w:sz w:val="28"/>
          <w:szCs w:val="28"/>
        </w:rPr>
        <w:t xml:space="preserve"> </w:t>
      </w:r>
      <w:r>
        <w:rPr>
          <w:rFonts w:asciiTheme="majorBidi" w:hAnsiTheme="majorBidi" w:cstheme="majorBidi"/>
          <w:sz w:val="28"/>
          <w:szCs w:val="28"/>
        </w:rPr>
        <w:t>(</w:t>
      </w:r>
      <w:r w:rsidRPr="00BD7DDF">
        <w:rPr>
          <w:rFonts w:asciiTheme="majorBidi" w:hAnsiTheme="majorBidi" w:cstheme="majorBidi"/>
          <w:sz w:val="28"/>
          <w:szCs w:val="28"/>
        </w:rPr>
        <w:t>billes, cylindres</w:t>
      </w:r>
      <w:r w:rsidRPr="00C60E18">
        <w:rPr>
          <w:rFonts w:asciiTheme="majorBidi" w:hAnsiTheme="majorBidi" w:cstheme="majorBidi"/>
          <w:sz w:val="28"/>
          <w:szCs w:val="28"/>
        </w:rPr>
        <w:t xml:space="preserve"> </w:t>
      </w:r>
      <w:r>
        <w:rPr>
          <w:rFonts w:asciiTheme="majorBidi" w:hAnsiTheme="majorBidi" w:cstheme="majorBidi"/>
          <w:sz w:val="28"/>
          <w:szCs w:val="28"/>
        </w:rPr>
        <w:t>e</w:t>
      </w:r>
      <w:r w:rsidRPr="00BD7DDF">
        <w:rPr>
          <w:rFonts w:asciiTheme="majorBidi" w:hAnsiTheme="majorBidi" w:cstheme="majorBidi"/>
          <w:sz w:val="28"/>
          <w:szCs w:val="28"/>
        </w:rPr>
        <w:t>xtrudées</w:t>
      </w:r>
      <w:r>
        <w:rPr>
          <w:rFonts w:asciiTheme="majorBidi" w:hAnsiTheme="majorBidi" w:cstheme="majorBidi"/>
          <w:sz w:val="28"/>
          <w:szCs w:val="28"/>
        </w:rPr>
        <w:t>) à droite.</w:t>
      </w:r>
      <w:r w:rsidRPr="00BD7DDF">
        <w:rPr>
          <w:rFonts w:asciiTheme="majorBidi" w:hAnsiTheme="majorBidi" w:cstheme="majorBidi"/>
          <w:b/>
          <w:bCs/>
          <w:sz w:val="28"/>
          <w:szCs w:val="28"/>
        </w:rPr>
        <w:t xml:space="preserve"> </w:t>
      </w:r>
      <w:r w:rsidRPr="0071783D">
        <w:rPr>
          <w:rFonts w:asciiTheme="majorBidi" w:hAnsiTheme="majorBidi" w:cstheme="majorBidi"/>
          <w:noProof/>
          <w:sz w:val="28"/>
          <w:szCs w:val="28"/>
        </w:rPr>
        <w:t>(sources : photo SOMEZ)</w:t>
      </w:r>
    </w:p>
    <w:p w:rsidR="006F35EB" w:rsidRPr="00BD7DDF" w:rsidRDefault="006F35EB" w:rsidP="00B9275F">
      <w:pPr>
        <w:autoSpaceDE w:val="0"/>
        <w:autoSpaceDN w:val="0"/>
        <w:adjustRightInd w:val="0"/>
        <w:spacing w:after="0" w:line="240" w:lineRule="auto"/>
        <w:jc w:val="both"/>
        <w:rPr>
          <w:rFonts w:asciiTheme="majorBidi" w:hAnsiTheme="majorBidi" w:cstheme="majorBidi"/>
          <w:sz w:val="28"/>
          <w:szCs w:val="28"/>
        </w:rPr>
      </w:pPr>
    </w:p>
    <w:p w:rsidR="00E27070" w:rsidRDefault="00E27070" w:rsidP="00B9275F">
      <w:pPr>
        <w:spacing w:before="240" w:after="240" w:line="360" w:lineRule="auto"/>
        <w:jc w:val="both"/>
        <w:outlineLvl w:val="0"/>
        <w:rPr>
          <w:b/>
          <w:bCs/>
          <w:sz w:val="28"/>
          <w:szCs w:val="28"/>
        </w:rPr>
      </w:pPr>
    </w:p>
    <w:p w:rsidR="00E27070" w:rsidRDefault="00E27070" w:rsidP="00B9275F">
      <w:pPr>
        <w:spacing w:before="240" w:after="240" w:line="360" w:lineRule="auto"/>
        <w:jc w:val="both"/>
        <w:outlineLvl w:val="0"/>
        <w:rPr>
          <w:b/>
          <w:bCs/>
          <w:sz w:val="28"/>
          <w:szCs w:val="28"/>
        </w:rPr>
      </w:pPr>
    </w:p>
    <w:p w:rsidR="00036A0E" w:rsidRDefault="004170D9" w:rsidP="00B9275F">
      <w:pPr>
        <w:spacing w:before="240" w:after="240" w:line="360" w:lineRule="auto"/>
        <w:jc w:val="both"/>
        <w:outlineLvl w:val="0"/>
        <w:rPr>
          <w:sz w:val="28"/>
          <w:szCs w:val="28"/>
        </w:rPr>
      </w:pPr>
      <w:r w:rsidRPr="005479A9">
        <w:rPr>
          <w:b/>
          <w:bCs/>
          <w:sz w:val="28"/>
          <w:szCs w:val="28"/>
        </w:rPr>
        <w:lastRenderedPageBreak/>
        <w:t>I.</w:t>
      </w:r>
      <w:r w:rsidR="00EF3271">
        <w:rPr>
          <w:b/>
          <w:bCs/>
          <w:sz w:val="28"/>
          <w:szCs w:val="28"/>
        </w:rPr>
        <w:t>4</w:t>
      </w:r>
      <w:r>
        <w:rPr>
          <w:b/>
          <w:bCs/>
          <w:sz w:val="28"/>
          <w:szCs w:val="28"/>
        </w:rPr>
        <w:t>.2</w:t>
      </w:r>
      <w:r w:rsidR="00DA665F">
        <w:rPr>
          <w:b/>
          <w:bCs/>
          <w:sz w:val="28"/>
          <w:szCs w:val="28"/>
        </w:rPr>
        <w:t xml:space="preserve"> Z</w:t>
      </w:r>
      <w:r w:rsidR="00036A0E" w:rsidRPr="005479A9">
        <w:rPr>
          <w:b/>
          <w:bCs/>
          <w:sz w:val="28"/>
          <w:szCs w:val="28"/>
        </w:rPr>
        <w:t>éolites synthétiques</w:t>
      </w:r>
      <w:r w:rsidR="00036A0E" w:rsidRPr="005479A9">
        <w:rPr>
          <w:sz w:val="28"/>
          <w:szCs w:val="28"/>
        </w:rPr>
        <w:t> </w:t>
      </w:r>
    </w:p>
    <w:p w:rsidR="00F67ADF" w:rsidRDefault="00B109FD" w:rsidP="00B9275F">
      <w:pPr>
        <w:spacing w:before="240" w:after="240" w:line="360" w:lineRule="auto"/>
        <w:ind w:firstLine="709"/>
        <w:jc w:val="both"/>
        <w:outlineLvl w:val="0"/>
        <w:rPr>
          <w:sz w:val="28"/>
          <w:szCs w:val="28"/>
        </w:rPr>
      </w:pPr>
      <w:r>
        <w:rPr>
          <w:sz w:val="28"/>
          <w:szCs w:val="28"/>
        </w:rPr>
        <w:t xml:space="preserve">La plupart des zéolites </w:t>
      </w:r>
      <w:r w:rsidR="006F262E">
        <w:rPr>
          <w:sz w:val="28"/>
          <w:szCs w:val="28"/>
        </w:rPr>
        <w:t>utilisée</w:t>
      </w:r>
      <w:r>
        <w:rPr>
          <w:sz w:val="28"/>
          <w:szCs w:val="28"/>
        </w:rPr>
        <w:t xml:space="preserve"> </w:t>
      </w:r>
      <w:r w:rsidR="006F262E">
        <w:rPr>
          <w:sz w:val="28"/>
          <w:szCs w:val="28"/>
        </w:rPr>
        <w:t>aujourd’hui</w:t>
      </w:r>
      <w:r>
        <w:rPr>
          <w:sz w:val="28"/>
          <w:szCs w:val="28"/>
        </w:rPr>
        <w:t xml:space="preserve"> sont fabriqué</w:t>
      </w:r>
      <w:r w:rsidR="00CE6C55">
        <w:rPr>
          <w:sz w:val="28"/>
          <w:szCs w:val="28"/>
        </w:rPr>
        <w:t>es</w:t>
      </w:r>
      <w:r>
        <w:rPr>
          <w:sz w:val="28"/>
          <w:szCs w:val="28"/>
        </w:rPr>
        <w:t xml:space="preserve"> </w:t>
      </w:r>
      <w:r w:rsidR="006F262E">
        <w:rPr>
          <w:sz w:val="28"/>
          <w:szCs w:val="28"/>
        </w:rPr>
        <w:t>synthétiquement,</w:t>
      </w:r>
      <w:r>
        <w:rPr>
          <w:sz w:val="28"/>
          <w:szCs w:val="28"/>
        </w:rPr>
        <w:t xml:space="preserve"> soit des zéolites naturelles </w:t>
      </w:r>
      <w:r w:rsidR="006F262E">
        <w:rPr>
          <w:sz w:val="28"/>
          <w:szCs w:val="28"/>
        </w:rPr>
        <w:t>modifiées,</w:t>
      </w:r>
      <w:r>
        <w:rPr>
          <w:sz w:val="28"/>
          <w:szCs w:val="28"/>
        </w:rPr>
        <w:t xml:space="preserve"> soit la dimension de pore peut </w:t>
      </w:r>
      <w:r w:rsidR="006F262E">
        <w:rPr>
          <w:sz w:val="28"/>
          <w:szCs w:val="28"/>
        </w:rPr>
        <w:t>être</w:t>
      </w:r>
      <w:r>
        <w:rPr>
          <w:sz w:val="28"/>
          <w:szCs w:val="28"/>
        </w:rPr>
        <w:t xml:space="preserve"> ajustée très finement par l’échange de cations.</w:t>
      </w:r>
    </w:p>
    <w:p w:rsidR="00B109FD" w:rsidRPr="005479A9" w:rsidRDefault="006E0DA6" w:rsidP="00B9275F">
      <w:pPr>
        <w:spacing w:before="240" w:after="240" w:line="360" w:lineRule="auto"/>
        <w:ind w:firstLine="709"/>
        <w:jc w:val="both"/>
        <w:outlineLvl w:val="0"/>
        <w:rPr>
          <w:sz w:val="28"/>
          <w:szCs w:val="28"/>
        </w:rPr>
      </w:pPr>
      <w:r>
        <w:rPr>
          <w:sz w:val="28"/>
          <w:szCs w:val="28"/>
        </w:rPr>
        <w:t xml:space="preserve">Une </w:t>
      </w:r>
      <w:r w:rsidR="006F262E">
        <w:rPr>
          <w:sz w:val="28"/>
          <w:szCs w:val="28"/>
        </w:rPr>
        <w:t>g</w:t>
      </w:r>
      <w:r>
        <w:rPr>
          <w:sz w:val="28"/>
          <w:szCs w:val="28"/>
        </w:rPr>
        <w:t>rande partie de recherche est axée sur l’</w:t>
      </w:r>
      <w:r w:rsidR="006F262E">
        <w:rPr>
          <w:sz w:val="28"/>
          <w:szCs w:val="28"/>
        </w:rPr>
        <w:t>examen</w:t>
      </w:r>
      <w:r>
        <w:rPr>
          <w:sz w:val="28"/>
          <w:szCs w:val="28"/>
        </w:rPr>
        <w:t xml:space="preserve"> de la formation de tamis moléculaire avec des </w:t>
      </w:r>
      <w:r w:rsidR="006F262E">
        <w:rPr>
          <w:sz w:val="28"/>
          <w:szCs w:val="28"/>
        </w:rPr>
        <w:t>propriétés</w:t>
      </w:r>
      <w:r>
        <w:rPr>
          <w:sz w:val="28"/>
          <w:szCs w:val="28"/>
        </w:rPr>
        <w:t xml:space="preserve"> </w:t>
      </w:r>
      <w:r w:rsidR="006F262E">
        <w:rPr>
          <w:sz w:val="28"/>
          <w:szCs w:val="28"/>
        </w:rPr>
        <w:t>nouvelles,</w:t>
      </w:r>
      <w:r>
        <w:rPr>
          <w:sz w:val="28"/>
          <w:szCs w:val="28"/>
        </w:rPr>
        <w:t xml:space="preserve"> des </w:t>
      </w:r>
      <w:r w:rsidR="006F262E">
        <w:rPr>
          <w:sz w:val="28"/>
          <w:szCs w:val="28"/>
        </w:rPr>
        <w:t>résultats</w:t>
      </w:r>
      <w:r>
        <w:rPr>
          <w:sz w:val="28"/>
          <w:szCs w:val="28"/>
        </w:rPr>
        <w:t xml:space="preserve"> de ces </w:t>
      </w:r>
      <w:r w:rsidR="006F262E">
        <w:rPr>
          <w:sz w:val="28"/>
          <w:szCs w:val="28"/>
        </w:rPr>
        <w:t>travaux</w:t>
      </w:r>
      <w:r>
        <w:rPr>
          <w:sz w:val="28"/>
          <w:szCs w:val="28"/>
        </w:rPr>
        <w:t xml:space="preserve"> </w:t>
      </w:r>
      <w:r w:rsidR="006F262E">
        <w:rPr>
          <w:sz w:val="28"/>
          <w:szCs w:val="28"/>
        </w:rPr>
        <w:t>permett</w:t>
      </w:r>
      <w:r w:rsidR="00C779E5">
        <w:rPr>
          <w:sz w:val="28"/>
          <w:szCs w:val="28"/>
        </w:rPr>
        <w:t>en</w:t>
      </w:r>
      <w:r w:rsidR="006F262E">
        <w:rPr>
          <w:sz w:val="28"/>
          <w:szCs w:val="28"/>
        </w:rPr>
        <w:t>t</w:t>
      </w:r>
      <w:r>
        <w:rPr>
          <w:sz w:val="28"/>
          <w:szCs w:val="28"/>
        </w:rPr>
        <w:t xml:space="preserve"> aux spécialistes en science des matériaux de </w:t>
      </w:r>
      <w:r w:rsidR="006F262E">
        <w:rPr>
          <w:sz w:val="28"/>
          <w:szCs w:val="28"/>
        </w:rPr>
        <w:t>concevoir</w:t>
      </w:r>
      <w:r>
        <w:rPr>
          <w:sz w:val="28"/>
          <w:szCs w:val="28"/>
        </w:rPr>
        <w:t xml:space="preserve"> et de construire de nouveaux matériaux qui serv</w:t>
      </w:r>
      <w:r w:rsidR="00C779E5">
        <w:rPr>
          <w:sz w:val="28"/>
          <w:szCs w:val="28"/>
        </w:rPr>
        <w:t>e</w:t>
      </w:r>
      <w:r>
        <w:rPr>
          <w:sz w:val="28"/>
          <w:szCs w:val="28"/>
        </w:rPr>
        <w:t xml:space="preserve">nt mieux les industries </w:t>
      </w:r>
      <w:r w:rsidR="006F262E">
        <w:rPr>
          <w:sz w:val="28"/>
          <w:szCs w:val="28"/>
        </w:rPr>
        <w:t>pétrolières</w:t>
      </w:r>
      <w:r>
        <w:rPr>
          <w:sz w:val="28"/>
          <w:szCs w:val="28"/>
        </w:rPr>
        <w:t xml:space="preserve"> et </w:t>
      </w:r>
      <w:r w:rsidR="006D0C51">
        <w:rPr>
          <w:sz w:val="28"/>
          <w:szCs w:val="28"/>
        </w:rPr>
        <w:t>gazières.</w:t>
      </w:r>
    </w:p>
    <w:p w:rsidR="00036A0E" w:rsidRPr="005479A9" w:rsidRDefault="00036A0E" w:rsidP="00B9275F">
      <w:pPr>
        <w:spacing w:before="240" w:after="240" w:line="360" w:lineRule="auto"/>
        <w:ind w:firstLine="709"/>
        <w:jc w:val="both"/>
        <w:rPr>
          <w:sz w:val="28"/>
          <w:szCs w:val="28"/>
        </w:rPr>
      </w:pPr>
      <w:r w:rsidRPr="005479A9">
        <w:rPr>
          <w:sz w:val="28"/>
          <w:szCs w:val="28"/>
        </w:rPr>
        <w:t xml:space="preserve">De nombreuses zéolites synthétiques présentent des structures semblables à celles de certaines zéolites naturelles comme celles de types A et </w:t>
      </w:r>
      <w:r w:rsidR="004A05B0">
        <w:rPr>
          <w:sz w:val="28"/>
          <w:szCs w:val="28"/>
        </w:rPr>
        <w:t xml:space="preserve">alors que </w:t>
      </w:r>
      <w:r w:rsidRPr="005479A9">
        <w:rPr>
          <w:sz w:val="28"/>
          <w:szCs w:val="28"/>
        </w:rPr>
        <w:t>d’autres n’ont pas  d’homologues naturelles.</w:t>
      </w:r>
    </w:p>
    <w:p w:rsidR="00C83E21" w:rsidRDefault="00036A0E" w:rsidP="00B9275F">
      <w:pPr>
        <w:spacing w:before="240" w:after="240" w:line="360" w:lineRule="auto"/>
        <w:ind w:firstLine="709"/>
        <w:jc w:val="both"/>
        <w:rPr>
          <w:sz w:val="28"/>
          <w:szCs w:val="28"/>
        </w:rPr>
      </w:pPr>
      <w:r w:rsidRPr="005479A9">
        <w:rPr>
          <w:sz w:val="28"/>
          <w:szCs w:val="28"/>
        </w:rPr>
        <w:t>Les zéolites de type A, X et Y sont parmi les plus employées actuellement dans l’industrie.</w:t>
      </w:r>
    </w:p>
    <w:p w:rsidR="00036A0E" w:rsidRPr="005479A9" w:rsidRDefault="00036A0E" w:rsidP="00B9275F">
      <w:pPr>
        <w:tabs>
          <w:tab w:val="left" w:pos="0"/>
        </w:tabs>
        <w:spacing w:before="240" w:after="240" w:line="360" w:lineRule="auto"/>
        <w:jc w:val="both"/>
        <w:rPr>
          <w:sz w:val="28"/>
          <w:szCs w:val="28"/>
        </w:rPr>
      </w:pPr>
      <w:r w:rsidRPr="005479A9">
        <w:rPr>
          <w:b/>
          <w:bCs/>
          <w:sz w:val="28"/>
          <w:szCs w:val="28"/>
        </w:rPr>
        <w:t>I.</w:t>
      </w:r>
      <w:r w:rsidR="00EF3271">
        <w:rPr>
          <w:b/>
          <w:bCs/>
          <w:sz w:val="28"/>
          <w:szCs w:val="28"/>
        </w:rPr>
        <w:t>4</w:t>
      </w:r>
      <w:r w:rsidRPr="005479A9">
        <w:rPr>
          <w:b/>
          <w:bCs/>
          <w:sz w:val="28"/>
          <w:szCs w:val="28"/>
        </w:rPr>
        <w:t>.1</w:t>
      </w:r>
      <w:r w:rsidR="004B118A">
        <w:rPr>
          <w:b/>
          <w:bCs/>
          <w:sz w:val="28"/>
          <w:szCs w:val="28"/>
        </w:rPr>
        <w:t xml:space="preserve"> </w:t>
      </w:r>
      <w:r w:rsidRPr="005479A9">
        <w:rPr>
          <w:b/>
          <w:bCs/>
          <w:sz w:val="28"/>
          <w:szCs w:val="28"/>
        </w:rPr>
        <w:t>Structure  de  zéolite A </w:t>
      </w:r>
      <w:r w:rsidRPr="005479A9">
        <w:rPr>
          <w:sz w:val="28"/>
          <w:szCs w:val="28"/>
        </w:rPr>
        <w:t xml:space="preserve">           </w:t>
      </w:r>
    </w:p>
    <w:p w:rsidR="008709EE" w:rsidRDefault="00036A0E" w:rsidP="00764415">
      <w:pPr>
        <w:spacing w:before="240" w:after="240" w:line="360" w:lineRule="auto"/>
        <w:ind w:left="360" w:firstLine="208"/>
        <w:jc w:val="both"/>
        <w:rPr>
          <w:b/>
          <w:bCs/>
          <w:color w:val="000000"/>
          <w:sz w:val="28"/>
          <w:szCs w:val="28"/>
        </w:rPr>
      </w:pPr>
      <w:r w:rsidRPr="005479A9">
        <w:rPr>
          <w:sz w:val="28"/>
          <w:szCs w:val="28"/>
        </w:rPr>
        <w:t>Les zéolites de type A sont formé</w:t>
      </w:r>
      <w:r w:rsidR="0064649B">
        <w:rPr>
          <w:sz w:val="28"/>
          <w:szCs w:val="28"/>
        </w:rPr>
        <w:t>e</w:t>
      </w:r>
      <w:r w:rsidRPr="005479A9">
        <w:rPr>
          <w:sz w:val="28"/>
          <w:szCs w:val="28"/>
        </w:rPr>
        <w:t>s par l’empilement par le biais des faces carrés, de deux types de polyèdres, ces derniers sont liés dans une structure cubique, comme le montre</w:t>
      </w:r>
      <w:r>
        <w:rPr>
          <w:sz w:val="28"/>
          <w:szCs w:val="28"/>
        </w:rPr>
        <w:t xml:space="preserve"> la </w:t>
      </w:r>
      <w:r w:rsidRPr="005479A9">
        <w:rPr>
          <w:sz w:val="28"/>
          <w:szCs w:val="28"/>
        </w:rPr>
        <w:t xml:space="preserve"> </w:t>
      </w:r>
      <w:r w:rsidRPr="005479A9">
        <w:rPr>
          <w:b/>
          <w:bCs/>
          <w:color w:val="000000"/>
          <w:sz w:val="28"/>
          <w:szCs w:val="28"/>
        </w:rPr>
        <w:t>Figure I-</w:t>
      </w:r>
      <w:r w:rsidR="00160080">
        <w:rPr>
          <w:b/>
          <w:bCs/>
          <w:color w:val="000000"/>
          <w:sz w:val="28"/>
          <w:szCs w:val="28"/>
        </w:rPr>
        <w:t>5</w:t>
      </w:r>
      <w:r w:rsidR="0056642D">
        <w:rPr>
          <w:b/>
          <w:bCs/>
          <w:color w:val="000000"/>
          <w:sz w:val="28"/>
          <w:szCs w:val="28"/>
        </w:rPr>
        <w:t>.</w:t>
      </w:r>
      <w:r w:rsidR="00764415" w:rsidRPr="00764415">
        <w:rPr>
          <w:rFonts w:asciiTheme="majorBidi" w:hAnsiTheme="majorBidi" w:cstheme="majorBidi"/>
          <w:b/>
          <w:bCs/>
          <w:sz w:val="32"/>
          <w:szCs w:val="32"/>
        </w:rPr>
        <w:t xml:space="preserve"> </w:t>
      </w:r>
      <w:r w:rsidR="00764415" w:rsidRPr="00924BB3">
        <w:rPr>
          <w:rFonts w:asciiTheme="majorBidi" w:hAnsiTheme="majorBidi" w:cstheme="majorBidi"/>
          <w:b/>
          <w:bCs/>
          <w:sz w:val="32"/>
          <w:szCs w:val="32"/>
        </w:rPr>
        <w:t>[</w:t>
      </w:r>
      <w:r w:rsidR="00764415">
        <w:rPr>
          <w:rFonts w:asciiTheme="majorBidi" w:hAnsiTheme="majorBidi" w:cstheme="majorBidi"/>
          <w:b/>
          <w:bCs/>
          <w:sz w:val="32"/>
          <w:szCs w:val="32"/>
        </w:rPr>
        <w:t>15</w:t>
      </w:r>
      <w:r w:rsidR="00764415" w:rsidRPr="00924BB3">
        <w:rPr>
          <w:rFonts w:asciiTheme="majorBidi" w:hAnsiTheme="majorBidi" w:cstheme="majorBidi"/>
          <w:b/>
          <w:bCs/>
          <w:sz w:val="32"/>
          <w:szCs w:val="32"/>
        </w:rPr>
        <w:t>]</w:t>
      </w:r>
      <w:r w:rsidR="00764415">
        <w:rPr>
          <w:rFonts w:asciiTheme="majorBidi" w:hAnsiTheme="majorBidi" w:cstheme="majorBidi"/>
          <w:b/>
          <w:bCs/>
          <w:sz w:val="32"/>
          <w:szCs w:val="32"/>
        </w:rPr>
        <w:t> </w:t>
      </w:r>
    </w:p>
    <w:p w:rsidR="008F1105" w:rsidRDefault="008F1105" w:rsidP="00B9275F">
      <w:pPr>
        <w:spacing w:before="240" w:after="240" w:line="360" w:lineRule="auto"/>
        <w:ind w:left="360" w:firstLine="208"/>
        <w:jc w:val="both"/>
        <w:rPr>
          <w:b/>
          <w:bCs/>
          <w:color w:val="000000"/>
          <w:sz w:val="28"/>
          <w:szCs w:val="28"/>
        </w:rPr>
      </w:pPr>
    </w:p>
    <w:p w:rsidR="008F1105" w:rsidRDefault="008F1105" w:rsidP="00B9275F">
      <w:pPr>
        <w:spacing w:before="240" w:after="240" w:line="360" w:lineRule="auto"/>
        <w:ind w:left="360" w:firstLine="208"/>
        <w:jc w:val="both"/>
        <w:rPr>
          <w:b/>
          <w:bCs/>
          <w:color w:val="000000"/>
          <w:sz w:val="28"/>
          <w:szCs w:val="28"/>
        </w:rPr>
      </w:pPr>
    </w:p>
    <w:p w:rsidR="008F1105" w:rsidRDefault="008F1105" w:rsidP="00B9275F">
      <w:pPr>
        <w:spacing w:before="240" w:after="240" w:line="360" w:lineRule="auto"/>
        <w:ind w:left="360" w:firstLine="208"/>
        <w:jc w:val="both"/>
        <w:rPr>
          <w:b/>
          <w:bCs/>
          <w:color w:val="000000"/>
          <w:sz w:val="28"/>
          <w:szCs w:val="28"/>
        </w:rPr>
      </w:pPr>
    </w:p>
    <w:p w:rsidR="008F1105" w:rsidRDefault="00785A94" w:rsidP="00B9275F">
      <w:pPr>
        <w:spacing w:before="240" w:after="240" w:line="360" w:lineRule="auto"/>
        <w:ind w:left="360" w:firstLine="208"/>
        <w:jc w:val="both"/>
        <w:rPr>
          <w:sz w:val="28"/>
          <w:szCs w:val="28"/>
        </w:rPr>
      </w:pPr>
      <w:r>
        <w:rPr>
          <w:noProof/>
          <w:sz w:val="28"/>
          <w:szCs w:val="28"/>
        </w:rPr>
        <w:lastRenderedPageBreak/>
        <w:pict>
          <v:rect id="_x0000_s1028" style="position:absolute;left:0;text-align:left;margin-left:11.6pt;margin-top:13.5pt;width:432.75pt;height:259.25pt;z-index:251662336">
            <v:textbox style="mso-next-textbox:#_x0000_s1028">
              <w:txbxContent>
                <w:p w:rsidR="00A92AB3" w:rsidRDefault="00A92AB3" w:rsidP="00036A0E">
                  <w:pPr>
                    <w:jc w:val="center"/>
                  </w:pPr>
                  <w:r>
                    <w:rPr>
                      <w:noProof/>
                    </w:rPr>
                    <w:drawing>
                      <wp:inline distT="0" distB="0" distL="0" distR="0">
                        <wp:extent cx="2571750" cy="3053039"/>
                        <wp:effectExtent l="38100" t="19050" r="19050" b="14011"/>
                        <wp:docPr id="4" name="Image 5" descr="Z-A.jpg                                                        000712C1Macintosh HD                   ABA78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Z-A.jpg                                                        000712C1Macintosh HD                   ABA78158:"/>
                                <pic:cNvPicPr>
                                  <a:picLocks noChangeAspect="1" noChangeArrowheads="1"/>
                                </pic:cNvPicPr>
                              </pic:nvPicPr>
                              <pic:blipFill>
                                <a:blip r:embed="rId14"/>
                                <a:srcRect/>
                                <a:stretch>
                                  <a:fillRect/>
                                </a:stretch>
                              </pic:blipFill>
                              <pic:spPr bwMode="auto">
                                <a:xfrm>
                                  <a:off x="0" y="0"/>
                                  <a:ext cx="2571750" cy="3053039"/>
                                </a:xfrm>
                                <a:prstGeom prst="rect">
                                  <a:avLst/>
                                </a:prstGeom>
                                <a:noFill/>
                                <a:ln w="9525" cmpd="sng">
                                  <a:solidFill>
                                    <a:srgbClr val="000000"/>
                                  </a:solidFill>
                                  <a:miter lim="800000"/>
                                  <a:headEnd/>
                                  <a:tailEnd/>
                                </a:ln>
                                <a:effectLst/>
                              </pic:spPr>
                            </pic:pic>
                          </a:graphicData>
                        </a:graphic>
                      </wp:inline>
                    </w:drawing>
                  </w:r>
                  <w:r>
                    <w:rPr>
                      <w:noProof/>
                    </w:rPr>
                    <w:drawing>
                      <wp:inline distT="0" distB="0" distL="0" distR="0">
                        <wp:extent cx="2391410" cy="2990850"/>
                        <wp:effectExtent l="57150" t="19050" r="85090" b="76200"/>
                        <wp:docPr id="5" name="Image 7" descr="zeolite_rho.gif                                                0006BE85Macintosh HD                   ABA78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30" name="Picture 3" descr="zeolite_rho.gif                                                0006BE85Macintosh HD                   ABA78158:"/>
                                <pic:cNvPicPr>
                                  <a:picLocks noChangeAspect="1" noChangeArrowheads="1"/>
                                </pic:cNvPicPr>
                              </pic:nvPicPr>
                              <pic:blipFill>
                                <a:blip r:embed="rId15">
                                  <a:duotone>
                                    <a:schemeClr val="accent2">
                                      <a:shade val="45000"/>
                                      <a:satMod val="135000"/>
                                    </a:schemeClr>
                                    <a:prstClr val="white"/>
                                  </a:duotone>
                                  <a:lum contrast="58000"/>
                                </a:blip>
                                <a:srcRect/>
                                <a:stretch>
                                  <a:fillRect/>
                                </a:stretch>
                              </pic:blipFill>
                              <pic:spPr bwMode="auto">
                                <a:xfrm>
                                  <a:off x="0" y="0"/>
                                  <a:ext cx="2391410" cy="2990850"/>
                                </a:xfrm>
                                <a:prstGeom prst="rect">
                                  <a:avLst/>
                                </a:prstGeom>
                                <a:noFill/>
                                <a:ln w="9525">
                                  <a:solidFill>
                                    <a:schemeClr val="tx1"/>
                                  </a:solidFill>
                                  <a:miter lim="800000"/>
                                  <a:headEnd/>
                                  <a:tailEnd/>
                                </a:ln>
                                <a:effectLst>
                                  <a:outerShdw blurRad="50800" dist="50800" dir="5400000" algn="ctr" rotWithShape="0">
                                    <a:schemeClr val="bg1">
                                      <a:alpha val="6000"/>
                                    </a:schemeClr>
                                  </a:outerShdw>
                                </a:effectLst>
                              </pic:spPr>
                            </pic:pic>
                          </a:graphicData>
                        </a:graphic>
                      </wp:inline>
                    </w:drawing>
                  </w:r>
                </w:p>
              </w:txbxContent>
            </v:textbox>
          </v:rect>
        </w:pict>
      </w:r>
    </w:p>
    <w:p w:rsidR="00036A0E" w:rsidRPr="005479A9" w:rsidRDefault="00036A0E" w:rsidP="00B9275F">
      <w:pPr>
        <w:spacing w:before="240" w:after="240" w:line="360" w:lineRule="auto"/>
        <w:ind w:left="360" w:firstLine="180"/>
        <w:jc w:val="both"/>
        <w:rPr>
          <w:sz w:val="28"/>
          <w:szCs w:val="28"/>
        </w:rPr>
      </w:pPr>
    </w:p>
    <w:p w:rsidR="00036A0E" w:rsidRPr="005479A9" w:rsidRDefault="00036A0E" w:rsidP="00B9275F">
      <w:pPr>
        <w:spacing w:before="240" w:after="240" w:line="360" w:lineRule="auto"/>
        <w:ind w:left="360" w:firstLine="180"/>
        <w:jc w:val="both"/>
        <w:rPr>
          <w:sz w:val="28"/>
          <w:szCs w:val="28"/>
        </w:rPr>
      </w:pPr>
    </w:p>
    <w:p w:rsidR="00036A0E" w:rsidRPr="005479A9" w:rsidRDefault="00785A94" w:rsidP="00B9275F">
      <w:pPr>
        <w:spacing w:before="240" w:after="240" w:line="360" w:lineRule="auto"/>
        <w:ind w:left="360" w:firstLine="180"/>
        <w:jc w:val="both"/>
        <w:rPr>
          <w:sz w:val="28"/>
          <w:szCs w:val="28"/>
        </w:rPr>
      </w:pPr>
      <w:r>
        <w:rPr>
          <w:noProof/>
          <w:sz w:val="28"/>
          <w:szCs w:val="28"/>
        </w:rPr>
        <w:pict>
          <v:shapetype id="_x0000_t32" coordsize="21600,21600" o:spt="32" o:oned="t" path="m,l21600,21600e" filled="f">
            <v:path arrowok="t" fillok="f" o:connecttype="none"/>
            <o:lock v:ext="edit" shapetype="t"/>
          </v:shapetype>
          <v:shape id="_x0000_s1030" type="#_x0000_t32" style="position:absolute;left:0;text-align:left;margin-left:156.75pt;margin-top:93.9pt;width:35.25pt;height:.75pt;z-index:251664384" o:connectortype="straight">
            <v:stroke startarrow="block" endarrow="block"/>
          </v:shape>
        </w:pict>
      </w:r>
    </w:p>
    <w:p w:rsidR="00036A0E" w:rsidRPr="005479A9" w:rsidRDefault="00785A94" w:rsidP="00B9275F">
      <w:pPr>
        <w:spacing w:before="240" w:after="240" w:line="360" w:lineRule="auto"/>
        <w:ind w:left="360" w:firstLine="180"/>
        <w:jc w:val="both"/>
        <w:rPr>
          <w:sz w:val="28"/>
          <w:szCs w:val="28"/>
        </w:rPr>
      </w:pPr>
      <w:r>
        <w:rPr>
          <w:noProof/>
          <w:sz w:val="28"/>
          <w:szCs w:val="28"/>
        </w:rPr>
        <w:pict>
          <v:oval id="_x0000_s1029" style="position:absolute;left:0;text-align:left;margin-left:152.25pt;margin-top:30.95pt;width:43.5pt;height:26.05pt;z-index:251663360" strokecolor="white">
            <v:textbox style="mso-next-textbox:#_x0000_s1029">
              <w:txbxContent>
                <w:p w:rsidR="00A92AB3" w:rsidRPr="00D22AEF" w:rsidRDefault="00A92AB3" w:rsidP="00036A0E">
                  <w:pPr>
                    <w:rPr>
                      <w:sz w:val="18"/>
                      <w:szCs w:val="18"/>
                    </w:rPr>
                  </w:pPr>
                  <w:r w:rsidRPr="00D22AEF">
                    <w:rPr>
                      <w:sz w:val="18"/>
                      <w:szCs w:val="18"/>
                    </w:rPr>
                    <w:t>4.2°A</w:t>
                  </w:r>
                </w:p>
                <w:p w:rsidR="00A92AB3" w:rsidRDefault="00A92AB3" w:rsidP="00036A0E"/>
              </w:txbxContent>
            </v:textbox>
          </v:oval>
        </w:pict>
      </w:r>
    </w:p>
    <w:p w:rsidR="00036A0E" w:rsidRPr="005479A9" w:rsidRDefault="00036A0E" w:rsidP="00B9275F">
      <w:pPr>
        <w:spacing w:before="240" w:after="240" w:line="360" w:lineRule="auto"/>
        <w:ind w:left="360" w:firstLine="180"/>
        <w:jc w:val="both"/>
        <w:rPr>
          <w:sz w:val="28"/>
          <w:szCs w:val="28"/>
        </w:rPr>
      </w:pPr>
    </w:p>
    <w:p w:rsidR="00036A0E" w:rsidRPr="005479A9" w:rsidRDefault="00036A0E" w:rsidP="00B9275F">
      <w:pPr>
        <w:spacing w:before="240" w:after="240" w:line="360" w:lineRule="auto"/>
        <w:ind w:left="360" w:firstLine="180"/>
        <w:jc w:val="both"/>
        <w:rPr>
          <w:sz w:val="28"/>
          <w:szCs w:val="28"/>
        </w:rPr>
      </w:pPr>
    </w:p>
    <w:p w:rsidR="00036A0E" w:rsidRPr="005479A9" w:rsidRDefault="00036A0E" w:rsidP="00B9275F">
      <w:pPr>
        <w:spacing w:before="240" w:after="240" w:line="360" w:lineRule="auto"/>
        <w:ind w:left="360" w:firstLine="180"/>
        <w:jc w:val="both"/>
        <w:rPr>
          <w:sz w:val="28"/>
          <w:szCs w:val="28"/>
        </w:rPr>
      </w:pPr>
    </w:p>
    <w:p w:rsidR="00036A0E" w:rsidRPr="005479A9" w:rsidRDefault="00785A94" w:rsidP="00B9275F">
      <w:pPr>
        <w:spacing w:before="240" w:after="240" w:line="360" w:lineRule="auto"/>
        <w:ind w:left="360" w:firstLine="180"/>
        <w:jc w:val="both"/>
        <w:rPr>
          <w:sz w:val="28"/>
          <w:szCs w:val="28"/>
        </w:rPr>
      </w:pPr>
      <w:r>
        <w:rPr>
          <w:noProof/>
          <w:sz w:val="28"/>
          <w:szCs w:val="28"/>
        </w:rPr>
        <w:pict>
          <v:rect id="_x0000_s1032" style="position:absolute;left:0;text-align:left;margin-left:24.75pt;margin-top:6.85pt;width:430.5pt;height:36.65pt;z-index:251666432">
            <v:textbox style="mso-next-textbox:#_x0000_s1032">
              <w:txbxContent>
                <w:p w:rsidR="00A92AB3" w:rsidRPr="00CE421F" w:rsidRDefault="00A92AB3" w:rsidP="009711D5">
                  <w:pPr>
                    <w:spacing w:line="360" w:lineRule="auto"/>
                    <w:jc w:val="center"/>
                    <w:rPr>
                      <w:sz w:val="26"/>
                      <w:szCs w:val="26"/>
                    </w:rPr>
                  </w:pPr>
                  <w:r w:rsidRPr="00CE421F">
                    <w:rPr>
                      <w:b/>
                      <w:bCs/>
                      <w:color w:val="000000"/>
                      <w:sz w:val="26"/>
                      <w:szCs w:val="26"/>
                    </w:rPr>
                    <w:t>Figure I-</w:t>
                  </w:r>
                  <w:r w:rsidR="009711D5">
                    <w:rPr>
                      <w:b/>
                      <w:bCs/>
                      <w:color w:val="000000"/>
                      <w:sz w:val="26"/>
                      <w:szCs w:val="26"/>
                    </w:rPr>
                    <w:t>5</w:t>
                  </w:r>
                  <w:r w:rsidRPr="00CE421F">
                    <w:rPr>
                      <w:b/>
                      <w:bCs/>
                      <w:color w:val="000000"/>
                      <w:sz w:val="26"/>
                      <w:szCs w:val="26"/>
                    </w:rPr>
                    <w:t> :</w:t>
                  </w:r>
                  <w:r w:rsidRPr="00CE421F">
                    <w:rPr>
                      <w:b/>
                      <w:bCs/>
                      <w:sz w:val="26"/>
                      <w:szCs w:val="26"/>
                    </w:rPr>
                    <w:t xml:space="preserve"> </w:t>
                  </w:r>
                  <w:r w:rsidRPr="00CE7847">
                    <w:rPr>
                      <w:sz w:val="28"/>
                      <w:szCs w:val="28"/>
                    </w:rPr>
                    <w:t>Empilement des cuboctaèdres dans la structure de la zéolite A</w:t>
                  </w:r>
                </w:p>
                <w:p w:rsidR="00A92AB3" w:rsidRDefault="00A92AB3" w:rsidP="00036A0E"/>
              </w:txbxContent>
            </v:textbox>
          </v:rect>
        </w:pict>
      </w:r>
    </w:p>
    <w:p w:rsidR="00036A0E" w:rsidRPr="005479A9" w:rsidRDefault="00036A0E" w:rsidP="00B9275F">
      <w:pPr>
        <w:spacing w:before="240" w:after="240" w:line="360" w:lineRule="auto"/>
        <w:ind w:left="360" w:firstLine="180"/>
        <w:jc w:val="both"/>
        <w:rPr>
          <w:sz w:val="28"/>
          <w:szCs w:val="28"/>
        </w:rPr>
      </w:pPr>
    </w:p>
    <w:p w:rsidR="00036A0E" w:rsidRDefault="00036A0E" w:rsidP="00B9275F">
      <w:pPr>
        <w:spacing w:line="360" w:lineRule="auto"/>
        <w:ind w:left="360" w:firstLine="180"/>
        <w:jc w:val="both"/>
        <w:rPr>
          <w:sz w:val="28"/>
          <w:szCs w:val="28"/>
        </w:rPr>
      </w:pPr>
      <w:r w:rsidRPr="005479A9">
        <w:rPr>
          <w:sz w:val="28"/>
          <w:szCs w:val="28"/>
        </w:rPr>
        <w:t>La formule structurale de la zéolite A est la suivante :</w:t>
      </w:r>
    </w:p>
    <w:p w:rsidR="00036A0E" w:rsidRDefault="00036A0E" w:rsidP="00B9275F">
      <w:pPr>
        <w:spacing w:line="360" w:lineRule="auto"/>
        <w:ind w:left="360" w:firstLine="180"/>
        <w:jc w:val="both"/>
        <w:rPr>
          <w:b/>
          <w:bCs/>
          <w:sz w:val="28"/>
          <w:szCs w:val="28"/>
        </w:rPr>
      </w:pPr>
      <w:r w:rsidRPr="006A7742">
        <w:rPr>
          <w:b/>
          <w:bCs/>
          <w:sz w:val="28"/>
          <w:szCs w:val="28"/>
        </w:rPr>
        <w:t xml:space="preserve">Na </w:t>
      </w:r>
      <w:r w:rsidRPr="006A7742">
        <w:rPr>
          <w:b/>
          <w:bCs/>
          <w:sz w:val="28"/>
          <w:szCs w:val="28"/>
          <w:vertAlign w:val="subscript"/>
        </w:rPr>
        <w:t>12</w:t>
      </w:r>
      <w:r w:rsidRPr="006A7742">
        <w:rPr>
          <w:b/>
          <w:bCs/>
          <w:sz w:val="28"/>
          <w:szCs w:val="28"/>
        </w:rPr>
        <w:t xml:space="preserve"> (AlO</w:t>
      </w:r>
      <w:r w:rsidRPr="006A7742">
        <w:rPr>
          <w:b/>
          <w:bCs/>
          <w:sz w:val="28"/>
          <w:szCs w:val="28"/>
          <w:vertAlign w:val="subscript"/>
        </w:rPr>
        <w:t>2</w:t>
      </w:r>
      <w:r w:rsidRPr="006A7742">
        <w:rPr>
          <w:b/>
          <w:bCs/>
          <w:sz w:val="28"/>
          <w:szCs w:val="28"/>
        </w:rPr>
        <w:t>)</w:t>
      </w:r>
      <w:r w:rsidRPr="006A7742">
        <w:rPr>
          <w:b/>
          <w:bCs/>
          <w:sz w:val="28"/>
          <w:szCs w:val="28"/>
          <w:vertAlign w:val="subscript"/>
        </w:rPr>
        <w:t>12</w:t>
      </w:r>
      <w:r w:rsidRPr="006A7742">
        <w:rPr>
          <w:b/>
          <w:bCs/>
          <w:sz w:val="28"/>
          <w:szCs w:val="28"/>
        </w:rPr>
        <w:t>(SiO</w:t>
      </w:r>
      <w:r w:rsidRPr="006A7742">
        <w:rPr>
          <w:b/>
          <w:bCs/>
          <w:sz w:val="28"/>
          <w:szCs w:val="28"/>
          <w:vertAlign w:val="subscript"/>
        </w:rPr>
        <w:t>2</w:t>
      </w:r>
      <w:r w:rsidRPr="006A7742">
        <w:rPr>
          <w:b/>
          <w:bCs/>
          <w:sz w:val="28"/>
          <w:szCs w:val="28"/>
        </w:rPr>
        <w:t>)</w:t>
      </w:r>
      <w:r w:rsidRPr="006A7742">
        <w:rPr>
          <w:b/>
          <w:bCs/>
          <w:sz w:val="28"/>
          <w:szCs w:val="28"/>
          <w:vertAlign w:val="subscript"/>
        </w:rPr>
        <w:t>12</w:t>
      </w:r>
      <w:r w:rsidRPr="006A7742">
        <w:rPr>
          <w:b/>
          <w:bCs/>
          <w:sz w:val="28"/>
          <w:szCs w:val="28"/>
        </w:rPr>
        <w:t>.27H</w:t>
      </w:r>
      <w:r w:rsidRPr="006A7742">
        <w:rPr>
          <w:b/>
          <w:bCs/>
          <w:sz w:val="28"/>
          <w:szCs w:val="28"/>
          <w:vertAlign w:val="subscript"/>
        </w:rPr>
        <w:t>2</w:t>
      </w:r>
      <w:r w:rsidRPr="00D8303D">
        <w:rPr>
          <w:b/>
          <w:bCs/>
          <w:sz w:val="28"/>
          <w:szCs w:val="28"/>
        </w:rPr>
        <w:t>O</w:t>
      </w:r>
    </w:p>
    <w:p w:rsidR="00036A0E" w:rsidRPr="005479A9" w:rsidRDefault="00036A0E" w:rsidP="00B9275F">
      <w:pPr>
        <w:spacing w:before="240" w:after="240" w:line="360" w:lineRule="auto"/>
        <w:ind w:firstLine="709"/>
        <w:jc w:val="both"/>
        <w:rPr>
          <w:sz w:val="28"/>
          <w:szCs w:val="28"/>
        </w:rPr>
      </w:pPr>
      <w:r w:rsidRPr="005479A9">
        <w:rPr>
          <w:sz w:val="28"/>
          <w:szCs w:val="28"/>
        </w:rPr>
        <w:t>Cette zéolite possède une cavité interne de diamètre 11 A°</w:t>
      </w:r>
      <w:r w:rsidR="00CA4706">
        <w:rPr>
          <w:sz w:val="28"/>
          <w:szCs w:val="28"/>
        </w:rPr>
        <w:t xml:space="preserve">. </w:t>
      </w:r>
      <w:r>
        <w:rPr>
          <w:sz w:val="28"/>
          <w:szCs w:val="28"/>
        </w:rPr>
        <w:t>D</w:t>
      </w:r>
      <w:r w:rsidRPr="005479A9">
        <w:rPr>
          <w:sz w:val="28"/>
          <w:szCs w:val="28"/>
        </w:rPr>
        <w:t>ans le cristal, ces cavités sont alignées et alternent avec des canaux de 4.2 A°, qui est la dimension de ces tamis moléculaires.</w:t>
      </w:r>
    </w:p>
    <w:p w:rsidR="00036A0E" w:rsidRDefault="00036A0E" w:rsidP="00B9275F">
      <w:pPr>
        <w:spacing w:before="240" w:after="240" w:line="360" w:lineRule="auto"/>
        <w:ind w:firstLine="709"/>
        <w:jc w:val="both"/>
        <w:rPr>
          <w:sz w:val="28"/>
          <w:szCs w:val="28"/>
        </w:rPr>
      </w:pPr>
      <w:r w:rsidRPr="005479A9">
        <w:rPr>
          <w:sz w:val="28"/>
          <w:szCs w:val="28"/>
        </w:rPr>
        <w:t xml:space="preserve">Parmi les tamis moléculaires commerciales produit par </w:t>
      </w:r>
      <w:r w:rsidRPr="005479A9">
        <w:rPr>
          <w:b/>
          <w:bCs/>
          <w:sz w:val="28"/>
          <w:szCs w:val="28"/>
        </w:rPr>
        <w:t>UNION CARBIDE Linde</w:t>
      </w:r>
      <w:r w:rsidRPr="005479A9">
        <w:rPr>
          <w:sz w:val="28"/>
          <w:szCs w:val="28"/>
        </w:rPr>
        <w:t> ; 3A, 5A</w:t>
      </w:r>
      <w:r w:rsidR="00042CD6">
        <w:rPr>
          <w:sz w:val="28"/>
          <w:szCs w:val="28"/>
        </w:rPr>
        <w:t xml:space="preserve"> </w:t>
      </w:r>
      <w:r w:rsidRPr="005479A9">
        <w:rPr>
          <w:sz w:val="28"/>
          <w:szCs w:val="28"/>
        </w:rPr>
        <w:t>et</w:t>
      </w:r>
      <w:r w:rsidR="00042CD6">
        <w:rPr>
          <w:sz w:val="28"/>
          <w:szCs w:val="28"/>
        </w:rPr>
        <w:t xml:space="preserve"> </w:t>
      </w:r>
      <w:r w:rsidRPr="005479A9">
        <w:rPr>
          <w:sz w:val="28"/>
          <w:szCs w:val="28"/>
        </w:rPr>
        <w:t xml:space="preserve">4A qui </w:t>
      </w:r>
      <w:r w:rsidR="00362D0F">
        <w:rPr>
          <w:sz w:val="28"/>
          <w:szCs w:val="28"/>
        </w:rPr>
        <w:t>f</w:t>
      </w:r>
      <w:r w:rsidRPr="005479A9">
        <w:rPr>
          <w:sz w:val="28"/>
          <w:szCs w:val="28"/>
        </w:rPr>
        <w:t xml:space="preserve">ont partie </w:t>
      </w:r>
      <w:r w:rsidR="007E2CF0">
        <w:rPr>
          <w:sz w:val="28"/>
          <w:szCs w:val="28"/>
        </w:rPr>
        <w:t xml:space="preserve">de </w:t>
      </w:r>
      <w:r w:rsidRPr="005479A9">
        <w:rPr>
          <w:sz w:val="28"/>
          <w:szCs w:val="28"/>
        </w:rPr>
        <w:t xml:space="preserve">la famille </w:t>
      </w:r>
      <w:r w:rsidRPr="005479A9">
        <w:rPr>
          <w:b/>
          <w:bCs/>
          <w:sz w:val="28"/>
          <w:szCs w:val="28"/>
        </w:rPr>
        <w:t>LTA</w:t>
      </w:r>
      <w:r w:rsidRPr="005479A9">
        <w:rPr>
          <w:sz w:val="28"/>
          <w:szCs w:val="28"/>
        </w:rPr>
        <w:t xml:space="preserve"> ; le nombre indique la dimension du pore. </w:t>
      </w:r>
    </w:p>
    <w:p w:rsidR="0022197F" w:rsidRDefault="0022197F" w:rsidP="00B9275F">
      <w:pPr>
        <w:spacing w:before="240" w:after="240" w:line="360" w:lineRule="auto"/>
        <w:ind w:firstLine="709"/>
        <w:jc w:val="both"/>
        <w:rPr>
          <w:sz w:val="28"/>
          <w:szCs w:val="28"/>
        </w:rPr>
      </w:pPr>
      <w:r>
        <w:rPr>
          <w:sz w:val="28"/>
          <w:szCs w:val="28"/>
        </w:rPr>
        <w:t xml:space="preserve">Le diamètre effectif des pores </w:t>
      </w:r>
      <w:r w:rsidR="003B4056">
        <w:rPr>
          <w:sz w:val="28"/>
          <w:szCs w:val="28"/>
        </w:rPr>
        <w:t xml:space="preserve">qui </w:t>
      </w:r>
      <w:r w:rsidR="00F41C71">
        <w:rPr>
          <w:sz w:val="28"/>
          <w:szCs w:val="28"/>
        </w:rPr>
        <w:t>varie</w:t>
      </w:r>
      <w:r>
        <w:rPr>
          <w:sz w:val="28"/>
          <w:szCs w:val="28"/>
        </w:rPr>
        <w:t xml:space="preserve"> </w:t>
      </w:r>
      <w:r w:rsidR="00157F4C">
        <w:rPr>
          <w:sz w:val="28"/>
          <w:szCs w:val="28"/>
        </w:rPr>
        <w:t>selon</w:t>
      </w:r>
      <w:r>
        <w:rPr>
          <w:sz w:val="28"/>
          <w:szCs w:val="28"/>
        </w:rPr>
        <w:t xml:space="preserve"> la nature de l’ion métallique </w:t>
      </w:r>
      <w:r w:rsidR="007F47D3">
        <w:rPr>
          <w:sz w:val="28"/>
          <w:szCs w:val="28"/>
        </w:rPr>
        <w:t xml:space="preserve">a pour </w:t>
      </w:r>
      <w:r w:rsidR="00BC5EAC">
        <w:rPr>
          <w:sz w:val="28"/>
          <w:szCs w:val="28"/>
        </w:rPr>
        <w:t>rôle</w:t>
      </w:r>
      <w:r w:rsidR="007F47D3">
        <w:rPr>
          <w:sz w:val="28"/>
          <w:szCs w:val="28"/>
        </w:rPr>
        <w:t xml:space="preserve"> de</w:t>
      </w:r>
      <w:r>
        <w:rPr>
          <w:sz w:val="28"/>
          <w:szCs w:val="28"/>
        </w:rPr>
        <w:t xml:space="preserve"> neutraliser la charpente anionique des cristaux.</w:t>
      </w:r>
    </w:p>
    <w:p w:rsidR="00036A0E" w:rsidRPr="005479A9" w:rsidRDefault="00036A0E" w:rsidP="00B9275F">
      <w:pPr>
        <w:spacing w:before="240" w:after="240" w:line="360" w:lineRule="auto"/>
        <w:ind w:firstLine="709"/>
        <w:jc w:val="both"/>
        <w:rPr>
          <w:b/>
          <w:bCs/>
          <w:sz w:val="28"/>
          <w:szCs w:val="28"/>
        </w:rPr>
      </w:pPr>
      <w:r>
        <w:rPr>
          <w:sz w:val="28"/>
          <w:szCs w:val="28"/>
        </w:rPr>
        <w:lastRenderedPageBreak/>
        <w:t>La z</w:t>
      </w:r>
      <w:r w:rsidRPr="005479A9">
        <w:rPr>
          <w:sz w:val="28"/>
          <w:szCs w:val="28"/>
        </w:rPr>
        <w:t xml:space="preserve">éolite </w:t>
      </w:r>
      <w:r w:rsidRPr="00D23A6F">
        <w:rPr>
          <w:sz w:val="28"/>
          <w:szCs w:val="28"/>
        </w:rPr>
        <w:t>4A</w:t>
      </w:r>
      <w:r w:rsidRPr="005479A9">
        <w:rPr>
          <w:sz w:val="28"/>
          <w:szCs w:val="28"/>
        </w:rPr>
        <w:t xml:space="preserve"> peut être modifiée en introduisant partiellement le cation potassium (une partie de Na+ échangée par K</w:t>
      </w:r>
      <w:r w:rsidRPr="005479A9">
        <w:rPr>
          <w:sz w:val="28"/>
          <w:szCs w:val="28"/>
          <w:vertAlign w:val="superscript"/>
        </w:rPr>
        <w:t>+</w:t>
      </w:r>
      <w:r w:rsidRPr="005479A9">
        <w:rPr>
          <w:sz w:val="28"/>
          <w:szCs w:val="28"/>
        </w:rPr>
        <w:t>) pour obtenir la zéolite 3A</w:t>
      </w:r>
      <w:r>
        <w:rPr>
          <w:sz w:val="28"/>
          <w:szCs w:val="28"/>
        </w:rPr>
        <w:t xml:space="preserve"> </w:t>
      </w:r>
      <w:r w:rsidRPr="005479A9">
        <w:rPr>
          <w:sz w:val="28"/>
          <w:szCs w:val="28"/>
        </w:rPr>
        <w:t>ou bien par le cation calcium (une partie de Na</w:t>
      </w:r>
      <w:r w:rsidRPr="005479A9">
        <w:rPr>
          <w:sz w:val="28"/>
          <w:szCs w:val="28"/>
          <w:vertAlign w:val="superscript"/>
        </w:rPr>
        <w:t>+</w:t>
      </w:r>
      <w:r w:rsidRPr="005479A9">
        <w:rPr>
          <w:sz w:val="28"/>
          <w:szCs w:val="28"/>
        </w:rPr>
        <w:t xml:space="preserve"> échangée par Ca</w:t>
      </w:r>
      <w:r w:rsidRPr="005479A9">
        <w:rPr>
          <w:sz w:val="28"/>
          <w:szCs w:val="28"/>
          <w:vertAlign w:val="superscript"/>
        </w:rPr>
        <w:t>++</w:t>
      </w:r>
      <w:r w:rsidRPr="005479A9">
        <w:rPr>
          <w:sz w:val="28"/>
          <w:szCs w:val="28"/>
        </w:rPr>
        <w:t>)</w:t>
      </w:r>
      <w:r w:rsidRPr="005479A9">
        <w:rPr>
          <w:sz w:val="28"/>
          <w:szCs w:val="28"/>
          <w:vertAlign w:val="superscript"/>
        </w:rPr>
        <w:t xml:space="preserve"> </w:t>
      </w:r>
      <w:r w:rsidRPr="005479A9">
        <w:rPr>
          <w:sz w:val="28"/>
          <w:szCs w:val="28"/>
        </w:rPr>
        <w:t>pour obtenir la zéolite 5A</w:t>
      </w:r>
      <w:r w:rsidR="00703B2A">
        <w:rPr>
          <w:sz w:val="28"/>
          <w:szCs w:val="28"/>
        </w:rPr>
        <w:t>,</w:t>
      </w:r>
      <w:r w:rsidR="0022197F">
        <w:rPr>
          <w:sz w:val="28"/>
          <w:szCs w:val="28"/>
        </w:rPr>
        <w:t xml:space="preserve"> dans ce dernier le </w:t>
      </w:r>
      <w:r w:rsidR="00BF4815">
        <w:rPr>
          <w:sz w:val="28"/>
          <w:szCs w:val="28"/>
        </w:rPr>
        <w:t>diamètre</w:t>
      </w:r>
      <w:r w:rsidR="0022197F">
        <w:rPr>
          <w:sz w:val="28"/>
          <w:szCs w:val="28"/>
        </w:rPr>
        <w:t xml:space="preserve"> effectif des pores passant de 4.2 à 5 °A</w:t>
      </w:r>
      <w:r w:rsidRPr="005479A9">
        <w:rPr>
          <w:sz w:val="28"/>
          <w:szCs w:val="28"/>
        </w:rPr>
        <w:t>, ces zéolites sont très utilisées dans le séchage de gaz de pétrole et de gaz naturel</w:t>
      </w:r>
      <w:r w:rsidR="0089025D">
        <w:rPr>
          <w:sz w:val="28"/>
          <w:szCs w:val="28"/>
        </w:rPr>
        <w:t xml:space="preserve">, ceci est illustré dans le </w:t>
      </w:r>
      <w:r w:rsidR="0089025D">
        <w:rPr>
          <w:b/>
          <w:bCs/>
          <w:sz w:val="28"/>
          <w:szCs w:val="28"/>
        </w:rPr>
        <w:t>T</w:t>
      </w:r>
      <w:r w:rsidR="0089025D" w:rsidRPr="005479A9">
        <w:rPr>
          <w:b/>
          <w:bCs/>
          <w:sz w:val="28"/>
          <w:szCs w:val="28"/>
        </w:rPr>
        <w:t>ableau</w:t>
      </w:r>
      <w:r w:rsidR="0089025D" w:rsidRPr="005479A9">
        <w:rPr>
          <w:b/>
          <w:bCs/>
          <w:color w:val="000000"/>
          <w:sz w:val="28"/>
          <w:szCs w:val="28"/>
        </w:rPr>
        <w:t xml:space="preserve"> I-</w:t>
      </w:r>
      <w:r w:rsidR="0089025D">
        <w:rPr>
          <w:b/>
          <w:bCs/>
          <w:color w:val="000000"/>
          <w:sz w:val="28"/>
          <w:szCs w:val="28"/>
        </w:rPr>
        <w:t>2</w:t>
      </w:r>
      <w:r w:rsidR="0089025D" w:rsidRPr="005479A9">
        <w:rPr>
          <w:b/>
          <w:bCs/>
          <w:color w:val="000000"/>
          <w:sz w:val="28"/>
          <w:szCs w:val="28"/>
        </w:rPr>
        <w:t> </w:t>
      </w:r>
      <w:r w:rsidR="0089025D">
        <w:rPr>
          <w:b/>
          <w:bCs/>
          <w:color w:val="000000"/>
          <w:sz w:val="28"/>
          <w:szCs w:val="28"/>
        </w:rPr>
        <w:t xml:space="preserve"> </w:t>
      </w:r>
      <w:r w:rsidR="0089025D">
        <w:rPr>
          <w:color w:val="000000"/>
          <w:sz w:val="28"/>
          <w:szCs w:val="28"/>
        </w:rPr>
        <w:t>ci</w:t>
      </w:r>
      <w:r w:rsidR="0030762C">
        <w:rPr>
          <w:color w:val="000000"/>
          <w:sz w:val="28"/>
          <w:szCs w:val="28"/>
        </w:rPr>
        <w:t>-</w:t>
      </w:r>
      <w:r w:rsidR="0089025D">
        <w:rPr>
          <w:color w:val="000000"/>
          <w:sz w:val="28"/>
          <w:szCs w:val="28"/>
        </w:rPr>
        <w:t xml:space="preserve"> dessous</w:t>
      </w:r>
      <w:r w:rsidRPr="005479A9">
        <w:rPr>
          <w:sz w:val="28"/>
          <w:szCs w:val="28"/>
        </w:rPr>
        <w:t>.</w:t>
      </w:r>
      <w:r w:rsidRPr="005479A9">
        <w:rPr>
          <w:b/>
          <w:bCs/>
          <w:sz w:val="28"/>
          <w:szCs w:val="28"/>
        </w:rPr>
        <w:tab/>
      </w:r>
      <w:r w:rsidRPr="005479A9">
        <w:rPr>
          <w:b/>
          <w:bCs/>
          <w:sz w:val="28"/>
          <w:szCs w:val="28"/>
        </w:rPr>
        <w:tab/>
      </w:r>
    </w:p>
    <w:p w:rsidR="00036A0E" w:rsidRPr="005479A9" w:rsidRDefault="00036A0E" w:rsidP="002F40B3">
      <w:pPr>
        <w:spacing w:before="240" w:after="240" w:line="360" w:lineRule="auto"/>
        <w:ind w:firstLine="709"/>
        <w:jc w:val="both"/>
        <w:rPr>
          <w:b/>
          <w:bCs/>
          <w:sz w:val="28"/>
          <w:szCs w:val="28"/>
          <w:vertAlign w:val="subscript"/>
        </w:rPr>
      </w:pPr>
      <w:r>
        <w:rPr>
          <w:b/>
          <w:bCs/>
          <w:sz w:val="28"/>
          <w:szCs w:val="28"/>
        </w:rPr>
        <w:t>T</w:t>
      </w:r>
      <w:r w:rsidRPr="005479A9">
        <w:rPr>
          <w:b/>
          <w:bCs/>
          <w:sz w:val="28"/>
          <w:szCs w:val="28"/>
        </w:rPr>
        <w:t>ableau</w:t>
      </w:r>
      <w:r w:rsidRPr="005479A9">
        <w:rPr>
          <w:b/>
          <w:bCs/>
          <w:color w:val="000000"/>
          <w:sz w:val="28"/>
          <w:szCs w:val="28"/>
        </w:rPr>
        <w:t xml:space="preserve"> I-</w:t>
      </w:r>
      <w:r w:rsidR="005F07DB">
        <w:rPr>
          <w:b/>
          <w:bCs/>
          <w:color w:val="000000"/>
          <w:sz w:val="28"/>
          <w:szCs w:val="28"/>
        </w:rPr>
        <w:t>2</w:t>
      </w:r>
      <w:r w:rsidRPr="005479A9">
        <w:rPr>
          <w:b/>
          <w:bCs/>
          <w:color w:val="000000"/>
          <w:sz w:val="28"/>
          <w:szCs w:val="28"/>
        </w:rPr>
        <w:t> </w:t>
      </w:r>
      <w:r w:rsidRPr="005479A9">
        <w:rPr>
          <w:sz w:val="28"/>
          <w:szCs w:val="28"/>
        </w:rPr>
        <w:t xml:space="preserve">: </w:t>
      </w:r>
      <w:r w:rsidR="00DD50AA">
        <w:rPr>
          <w:sz w:val="28"/>
          <w:szCs w:val="28"/>
        </w:rPr>
        <w:t>Q</w:t>
      </w:r>
      <w:r w:rsidRPr="005479A9">
        <w:rPr>
          <w:sz w:val="28"/>
          <w:szCs w:val="28"/>
        </w:rPr>
        <w:t>uelques propriétés  de tamis moléculaire</w:t>
      </w:r>
      <w:r w:rsidR="00703B2A">
        <w:rPr>
          <w:sz w:val="28"/>
          <w:szCs w:val="28"/>
        </w:rPr>
        <w:t>s</w:t>
      </w:r>
      <w:r w:rsidRPr="005479A9">
        <w:rPr>
          <w:sz w:val="28"/>
          <w:szCs w:val="28"/>
        </w:rPr>
        <w:t xml:space="preserve"> fournis par </w:t>
      </w:r>
      <w:r w:rsidRPr="005479A9">
        <w:rPr>
          <w:b/>
          <w:bCs/>
          <w:sz w:val="28"/>
          <w:szCs w:val="28"/>
        </w:rPr>
        <w:t xml:space="preserve">UNION  CARBIDE </w:t>
      </w:r>
      <w:r w:rsidR="00A56FE1" w:rsidRPr="005479A9">
        <w:rPr>
          <w:b/>
          <w:bCs/>
          <w:sz w:val="28"/>
          <w:szCs w:val="28"/>
        </w:rPr>
        <w:t>Linde</w:t>
      </w:r>
      <w:r w:rsidR="00A56FE1" w:rsidRPr="00924BB3">
        <w:rPr>
          <w:rFonts w:asciiTheme="majorBidi" w:hAnsiTheme="majorBidi" w:cstheme="majorBidi"/>
          <w:b/>
          <w:bCs/>
          <w:sz w:val="32"/>
          <w:szCs w:val="32"/>
        </w:rPr>
        <w:t xml:space="preserve"> [</w:t>
      </w:r>
      <w:r w:rsidR="002F40B3">
        <w:rPr>
          <w:rFonts w:asciiTheme="majorBidi" w:hAnsiTheme="majorBidi" w:cstheme="majorBidi"/>
          <w:b/>
          <w:bCs/>
          <w:sz w:val="32"/>
          <w:szCs w:val="32"/>
        </w:rPr>
        <w:t>16</w:t>
      </w:r>
      <w:r w:rsidR="00A56FE1" w:rsidRPr="00924BB3">
        <w:rPr>
          <w:rFonts w:asciiTheme="majorBidi" w:hAnsiTheme="majorBidi" w:cstheme="majorBidi"/>
          <w:b/>
          <w:bCs/>
          <w:sz w:val="32"/>
          <w:szCs w:val="32"/>
        </w:rPr>
        <w:t>]</w:t>
      </w:r>
      <w:r w:rsidR="00A56FE1">
        <w:rPr>
          <w:rFonts w:asciiTheme="majorBidi" w:hAnsiTheme="majorBidi" w:cstheme="majorBidi"/>
          <w:b/>
          <w:bCs/>
          <w:sz w:val="32"/>
          <w:szCs w:val="32"/>
        </w:rPr>
        <w:t>.</w:t>
      </w:r>
    </w:p>
    <w:tbl>
      <w:tblPr>
        <w:tblpPr w:leftFromText="141" w:rightFromText="141" w:vertAnchor="text" w:horzAnchor="margin" w:tblpXSpec="center" w:tblpY="60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8"/>
        <w:gridCol w:w="1406"/>
        <w:gridCol w:w="1154"/>
        <w:gridCol w:w="1748"/>
        <w:gridCol w:w="1734"/>
        <w:gridCol w:w="1662"/>
      </w:tblGrid>
      <w:tr w:rsidR="00036A0E" w:rsidRPr="005479A9" w:rsidTr="00B143B9">
        <w:trPr>
          <w:trHeight w:val="2259"/>
        </w:trPr>
        <w:tc>
          <w:tcPr>
            <w:tcW w:w="0" w:type="auto"/>
            <w:vAlign w:val="center"/>
          </w:tcPr>
          <w:p w:rsidR="00036A0E" w:rsidRPr="005479A9" w:rsidRDefault="00036A0E" w:rsidP="00B9275F">
            <w:pPr>
              <w:spacing w:after="0" w:line="240" w:lineRule="auto"/>
              <w:jc w:val="both"/>
              <w:rPr>
                <w:b/>
                <w:bCs/>
                <w:sz w:val="28"/>
                <w:szCs w:val="28"/>
              </w:rPr>
            </w:pPr>
            <w:r w:rsidRPr="005479A9">
              <w:rPr>
                <w:b/>
                <w:bCs/>
                <w:sz w:val="28"/>
                <w:szCs w:val="28"/>
              </w:rPr>
              <w:t>Type de base</w:t>
            </w:r>
          </w:p>
        </w:tc>
        <w:tc>
          <w:tcPr>
            <w:tcW w:w="0" w:type="auto"/>
            <w:vAlign w:val="center"/>
          </w:tcPr>
          <w:p w:rsidR="00036A0E" w:rsidRPr="005479A9" w:rsidRDefault="00036A0E" w:rsidP="00B9275F">
            <w:pPr>
              <w:spacing w:after="0" w:line="240" w:lineRule="auto"/>
              <w:jc w:val="both"/>
              <w:rPr>
                <w:b/>
                <w:bCs/>
                <w:sz w:val="28"/>
                <w:szCs w:val="28"/>
              </w:rPr>
            </w:pPr>
            <w:r w:rsidRPr="005479A9">
              <w:rPr>
                <w:b/>
                <w:bCs/>
                <w:sz w:val="28"/>
                <w:szCs w:val="28"/>
              </w:rPr>
              <w:t>Diamètre nominal  du pore (A°)</w:t>
            </w:r>
          </w:p>
        </w:tc>
        <w:tc>
          <w:tcPr>
            <w:tcW w:w="0" w:type="auto"/>
            <w:vAlign w:val="center"/>
          </w:tcPr>
          <w:p w:rsidR="00036A0E" w:rsidRPr="005479A9" w:rsidRDefault="00036A0E" w:rsidP="00B9275F">
            <w:pPr>
              <w:spacing w:after="0" w:line="240" w:lineRule="auto"/>
              <w:jc w:val="both"/>
              <w:rPr>
                <w:b/>
                <w:bCs/>
                <w:sz w:val="28"/>
                <w:szCs w:val="28"/>
              </w:rPr>
            </w:pPr>
            <w:r w:rsidRPr="005479A9">
              <w:rPr>
                <w:b/>
                <w:bCs/>
                <w:sz w:val="28"/>
                <w:szCs w:val="28"/>
              </w:rPr>
              <w:t>Densité globale</w:t>
            </w:r>
          </w:p>
          <w:p w:rsidR="00036A0E" w:rsidRPr="005479A9" w:rsidRDefault="00036A0E" w:rsidP="00B9275F">
            <w:pPr>
              <w:spacing w:after="0" w:line="240" w:lineRule="auto"/>
              <w:jc w:val="both"/>
              <w:rPr>
                <w:b/>
                <w:bCs/>
                <w:sz w:val="28"/>
                <w:szCs w:val="28"/>
              </w:rPr>
            </w:pPr>
            <w:r w:rsidRPr="005479A9">
              <w:rPr>
                <w:b/>
                <w:bCs/>
                <w:sz w:val="28"/>
                <w:szCs w:val="28"/>
              </w:rPr>
              <w:t>(lbs/ft</w:t>
            </w:r>
            <w:r w:rsidRPr="005479A9">
              <w:rPr>
                <w:b/>
                <w:bCs/>
                <w:sz w:val="28"/>
                <w:szCs w:val="28"/>
                <w:vertAlign w:val="superscript"/>
              </w:rPr>
              <w:t>3</w:t>
            </w:r>
            <w:r w:rsidRPr="005479A9">
              <w:rPr>
                <w:b/>
                <w:bCs/>
                <w:sz w:val="28"/>
                <w:szCs w:val="28"/>
              </w:rPr>
              <w:t>)</w:t>
            </w:r>
          </w:p>
        </w:tc>
        <w:tc>
          <w:tcPr>
            <w:tcW w:w="1748" w:type="dxa"/>
            <w:vAlign w:val="center"/>
          </w:tcPr>
          <w:p w:rsidR="00036A0E" w:rsidRPr="005479A9" w:rsidRDefault="00036A0E" w:rsidP="00B9275F">
            <w:pPr>
              <w:spacing w:after="0" w:line="240" w:lineRule="auto"/>
              <w:jc w:val="both"/>
              <w:rPr>
                <w:b/>
                <w:bCs/>
                <w:sz w:val="28"/>
                <w:szCs w:val="28"/>
              </w:rPr>
            </w:pPr>
            <w:r w:rsidRPr="005479A9">
              <w:rPr>
                <w:b/>
                <w:bCs/>
                <w:sz w:val="28"/>
                <w:szCs w:val="28"/>
              </w:rPr>
              <w:t>Capacité d’adsorption</w:t>
            </w:r>
          </w:p>
          <w:p w:rsidR="00036A0E" w:rsidRPr="005479A9" w:rsidRDefault="00036A0E" w:rsidP="00B9275F">
            <w:pPr>
              <w:spacing w:after="0" w:line="240" w:lineRule="auto"/>
              <w:jc w:val="both"/>
              <w:rPr>
                <w:b/>
                <w:bCs/>
                <w:sz w:val="28"/>
                <w:szCs w:val="28"/>
              </w:rPr>
            </w:pPr>
            <w:r w:rsidRPr="005479A9">
              <w:rPr>
                <w:b/>
                <w:bCs/>
                <w:sz w:val="28"/>
                <w:szCs w:val="28"/>
              </w:rPr>
              <w:t>(%)</w:t>
            </w:r>
          </w:p>
        </w:tc>
        <w:tc>
          <w:tcPr>
            <w:tcW w:w="1734" w:type="dxa"/>
            <w:vAlign w:val="center"/>
          </w:tcPr>
          <w:p w:rsidR="00036A0E" w:rsidRPr="005479A9" w:rsidRDefault="00036A0E" w:rsidP="00B9275F">
            <w:pPr>
              <w:spacing w:after="0" w:line="240" w:lineRule="auto"/>
              <w:jc w:val="both"/>
              <w:rPr>
                <w:b/>
                <w:bCs/>
                <w:sz w:val="28"/>
                <w:szCs w:val="28"/>
              </w:rPr>
            </w:pPr>
            <w:r w:rsidRPr="005479A9">
              <w:rPr>
                <w:b/>
                <w:bCs/>
                <w:sz w:val="28"/>
                <w:szCs w:val="28"/>
              </w:rPr>
              <w:t>Molécule adsorbée</w:t>
            </w:r>
          </w:p>
        </w:tc>
        <w:tc>
          <w:tcPr>
            <w:tcW w:w="0" w:type="auto"/>
            <w:vAlign w:val="center"/>
          </w:tcPr>
          <w:p w:rsidR="00036A0E" w:rsidRPr="005479A9" w:rsidRDefault="00036A0E" w:rsidP="00B9275F">
            <w:pPr>
              <w:spacing w:after="0" w:line="240" w:lineRule="auto"/>
              <w:jc w:val="both"/>
              <w:rPr>
                <w:b/>
                <w:bCs/>
                <w:sz w:val="28"/>
                <w:szCs w:val="28"/>
              </w:rPr>
            </w:pPr>
            <w:r w:rsidRPr="005479A9">
              <w:rPr>
                <w:b/>
                <w:bCs/>
                <w:sz w:val="28"/>
                <w:szCs w:val="28"/>
              </w:rPr>
              <w:t>Molécule exclu</w:t>
            </w:r>
            <w:r w:rsidR="00483AD7">
              <w:rPr>
                <w:b/>
                <w:bCs/>
                <w:sz w:val="28"/>
                <w:szCs w:val="28"/>
              </w:rPr>
              <w:t>e</w:t>
            </w:r>
          </w:p>
        </w:tc>
      </w:tr>
      <w:tr w:rsidR="00036A0E" w:rsidRPr="005479A9" w:rsidTr="00B143B9">
        <w:trPr>
          <w:trHeight w:val="284"/>
        </w:trPr>
        <w:tc>
          <w:tcPr>
            <w:tcW w:w="0" w:type="auto"/>
            <w:vAlign w:val="center"/>
          </w:tcPr>
          <w:p w:rsidR="00036A0E" w:rsidRPr="005479A9" w:rsidRDefault="00036A0E" w:rsidP="00B9275F">
            <w:pPr>
              <w:spacing w:after="0" w:line="240" w:lineRule="auto"/>
              <w:jc w:val="both"/>
              <w:rPr>
                <w:b/>
                <w:bCs/>
                <w:sz w:val="28"/>
                <w:szCs w:val="28"/>
              </w:rPr>
            </w:pPr>
            <w:r w:rsidRPr="005479A9">
              <w:rPr>
                <w:b/>
                <w:bCs/>
                <w:sz w:val="28"/>
                <w:szCs w:val="28"/>
              </w:rPr>
              <w:t>3A</w:t>
            </w:r>
          </w:p>
        </w:tc>
        <w:tc>
          <w:tcPr>
            <w:tcW w:w="0" w:type="auto"/>
            <w:vAlign w:val="center"/>
          </w:tcPr>
          <w:p w:rsidR="00036A0E" w:rsidRPr="005479A9" w:rsidRDefault="00036A0E" w:rsidP="00B9275F">
            <w:pPr>
              <w:spacing w:after="0" w:line="240" w:lineRule="auto"/>
              <w:jc w:val="both"/>
              <w:rPr>
                <w:sz w:val="28"/>
                <w:szCs w:val="28"/>
              </w:rPr>
            </w:pPr>
            <w:r w:rsidRPr="005479A9">
              <w:rPr>
                <w:sz w:val="28"/>
                <w:szCs w:val="28"/>
              </w:rPr>
              <w:t>3</w:t>
            </w:r>
          </w:p>
        </w:tc>
        <w:tc>
          <w:tcPr>
            <w:tcW w:w="0" w:type="auto"/>
            <w:vAlign w:val="center"/>
          </w:tcPr>
          <w:p w:rsidR="00036A0E" w:rsidRPr="005479A9" w:rsidRDefault="00036A0E" w:rsidP="00B9275F">
            <w:pPr>
              <w:spacing w:after="0" w:line="240" w:lineRule="auto"/>
              <w:jc w:val="both"/>
              <w:rPr>
                <w:sz w:val="28"/>
                <w:szCs w:val="28"/>
              </w:rPr>
            </w:pPr>
            <w:r w:rsidRPr="005479A9">
              <w:rPr>
                <w:sz w:val="28"/>
                <w:szCs w:val="28"/>
              </w:rPr>
              <w:t>40</w:t>
            </w:r>
          </w:p>
        </w:tc>
        <w:tc>
          <w:tcPr>
            <w:tcW w:w="1748" w:type="dxa"/>
            <w:vAlign w:val="center"/>
          </w:tcPr>
          <w:p w:rsidR="00036A0E" w:rsidRPr="005479A9" w:rsidRDefault="00036A0E" w:rsidP="00B9275F">
            <w:pPr>
              <w:spacing w:after="0" w:line="240" w:lineRule="auto"/>
              <w:jc w:val="both"/>
              <w:rPr>
                <w:sz w:val="28"/>
                <w:szCs w:val="28"/>
              </w:rPr>
            </w:pPr>
            <w:r w:rsidRPr="005479A9">
              <w:rPr>
                <w:sz w:val="28"/>
                <w:szCs w:val="28"/>
              </w:rPr>
              <w:t>20</w:t>
            </w:r>
          </w:p>
        </w:tc>
        <w:tc>
          <w:tcPr>
            <w:tcW w:w="1734" w:type="dxa"/>
            <w:vAlign w:val="center"/>
          </w:tcPr>
          <w:p w:rsidR="00036A0E" w:rsidRPr="005479A9" w:rsidRDefault="00036A0E" w:rsidP="00B9275F">
            <w:pPr>
              <w:spacing w:after="0" w:line="240" w:lineRule="auto"/>
              <w:jc w:val="both"/>
              <w:rPr>
                <w:sz w:val="28"/>
                <w:szCs w:val="28"/>
              </w:rPr>
            </w:pPr>
            <w:r w:rsidRPr="005479A9">
              <w:rPr>
                <w:sz w:val="28"/>
                <w:szCs w:val="28"/>
              </w:rPr>
              <w:t>H</w:t>
            </w:r>
            <w:r w:rsidRPr="005479A9">
              <w:rPr>
                <w:sz w:val="28"/>
                <w:szCs w:val="28"/>
                <w:vertAlign w:val="subscript"/>
              </w:rPr>
              <w:t>2</w:t>
            </w:r>
            <w:r w:rsidRPr="005479A9">
              <w:rPr>
                <w:sz w:val="28"/>
                <w:szCs w:val="28"/>
              </w:rPr>
              <w:t>O, NH</w:t>
            </w:r>
            <w:r w:rsidRPr="005479A9">
              <w:rPr>
                <w:sz w:val="28"/>
                <w:szCs w:val="28"/>
                <w:vertAlign w:val="subscript"/>
              </w:rPr>
              <w:t>3</w:t>
            </w:r>
          </w:p>
        </w:tc>
        <w:tc>
          <w:tcPr>
            <w:tcW w:w="0" w:type="auto"/>
            <w:vAlign w:val="center"/>
          </w:tcPr>
          <w:p w:rsidR="00036A0E" w:rsidRPr="005479A9" w:rsidRDefault="00036A0E" w:rsidP="00B9275F">
            <w:pPr>
              <w:spacing w:after="0" w:line="240" w:lineRule="auto"/>
              <w:jc w:val="both"/>
              <w:rPr>
                <w:sz w:val="28"/>
                <w:szCs w:val="28"/>
              </w:rPr>
            </w:pPr>
            <w:r w:rsidRPr="005479A9">
              <w:rPr>
                <w:sz w:val="28"/>
                <w:szCs w:val="28"/>
              </w:rPr>
              <w:t>Ethane et plus gros</w:t>
            </w:r>
          </w:p>
        </w:tc>
      </w:tr>
      <w:tr w:rsidR="00036A0E" w:rsidRPr="005479A9" w:rsidTr="00B143B9">
        <w:trPr>
          <w:trHeight w:val="1791"/>
        </w:trPr>
        <w:tc>
          <w:tcPr>
            <w:tcW w:w="0" w:type="auto"/>
            <w:vAlign w:val="center"/>
          </w:tcPr>
          <w:p w:rsidR="00036A0E" w:rsidRPr="005479A9" w:rsidRDefault="00036A0E" w:rsidP="00B9275F">
            <w:pPr>
              <w:spacing w:after="0" w:line="240" w:lineRule="auto"/>
              <w:jc w:val="both"/>
              <w:rPr>
                <w:b/>
                <w:bCs/>
                <w:sz w:val="28"/>
                <w:szCs w:val="28"/>
              </w:rPr>
            </w:pPr>
            <w:r w:rsidRPr="005479A9">
              <w:rPr>
                <w:b/>
                <w:bCs/>
                <w:sz w:val="28"/>
                <w:szCs w:val="28"/>
              </w:rPr>
              <w:t>4A</w:t>
            </w:r>
          </w:p>
        </w:tc>
        <w:tc>
          <w:tcPr>
            <w:tcW w:w="0" w:type="auto"/>
            <w:vAlign w:val="center"/>
          </w:tcPr>
          <w:p w:rsidR="00036A0E" w:rsidRPr="005479A9" w:rsidRDefault="00036A0E" w:rsidP="00B9275F">
            <w:pPr>
              <w:spacing w:after="0" w:line="240" w:lineRule="auto"/>
              <w:jc w:val="both"/>
              <w:rPr>
                <w:sz w:val="28"/>
                <w:szCs w:val="28"/>
              </w:rPr>
            </w:pPr>
            <w:r w:rsidRPr="005479A9">
              <w:rPr>
                <w:sz w:val="28"/>
                <w:szCs w:val="28"/>
              </w:rPr>
              <w:t>4</w:t>
            </w:r>
          </w:p>
        </w:tc>
        <w:tc>
          <w:tcPr>
            <w:tcW w:w="0" w:type="auto"/>
            <w:vAlign w:val="center"/>
          </w:tcPr>
          <w:p w:rsidR="00036A0E" w:rsidRPr="005479A9" w:rsidRDefault="00036A0E" w:rsidP="00B9275F">
            <w:pPr>
              <w:spacing w:after="0" w:line="240" w:lineRule="auto"/>
              <w:jc w:val="both"/>
              <w:rPr>
                <w:sz w:val="28"/>
                <w:szCs w:val="28"/>
              </w:rPr>
            </w:pPr>
            <w:r w:rsidRPr="005479A9">
              <w:rPr>
                <w:sz w:val="28"/>
                <w:szCs w:val="28"/>
              </w:rPr>
              <w:t>40</w:t>
            </w:r>
          </w:p>
        </w:tc>
        <w:tc>
          <w:tcPr>
            <w:tcW w:w="1748" w:type="dxa"/>
            <w:vAlign w:val="center"/>
          </w:tcPr>
          <w:p w:rsidR="00036A0E" w:rsidRPr="005479A9" w:rsidRDefault="00036A0E" w:rsidP="00B9275F">
            <w:pPr>
              <w:spacing w:after="0" w:line="240" w:lineRule="auto"/>
              <w:jc w:val="both"/>
              <w:rPr>
                <w:sz w:val="28"/>
                <w:szCs w:val="28"/>
              </w:rPr>
            </w:pPr>
            <w:r w:rsidRPr="005479A9">
              <w:rPr>
                <w:sz w:val="28"/>
                <w:szCs w:val="28"/>
              </w:rPr>
              <w:t>22</w:t>
            </w:r>
          </w:p>
        </w:tc>
        <w:tc>
          <w:tcPr>
            <w:tcW w:w="1734" w:type="dxa"/>
            <w:vAlign w:val="center"/>
          </w:tcPr>
          <w:p w:rsidR="00036A0E" w:rsidRPr="005479A9" w:rsidRDefault="00036A0E" w:rsidP="00B9275F">
            <w:pPr>
              <w:spacing w:after="0" w:line="240" w:lineRule="auto"/>
              <w:jc w:val="both"/>
              <w:rPr>
                <w:sz w:val="28"/>
                <w:szCs w:val="28"/>
              </w:rPr>
            </w:pPr>
            <w:r w:rsidRPr="005479A9">
              <w:rPr>
                <w:sz w:val="28"/>
                <w:szCs w:val="28"/>
              </w:rPr>
              <w:t>H</w:t>
            </w:r>
            <w:r w:rsidRPr="005479A9">
              <w:rPr>
                <w:sz w:val="28"/>
                <w:szCs w:val="28"/>
                <w:vertAlign w:val="subscript"/>
              </w:rPr>
              <w:t>2</w:t>
            </w:r>
            <w:r w:rsidRPr="005479A9">
              <w:rPr>
                <w:sz w:val="28"/>
                <w:szCs w:val="28"/>
              </w:rPr>
              <w:t>S, CO</w:t>
            </w:r>
            <w:r w:rsidRPr="005479A9">
              <w:rPr>
                <w:sz w:val="28"/>
                <w:szCs w:val="28"/>
                <w:vertAlign w:val="subscript"/>
              </w:rPr>
              <w:t>2</w:t>
            </w:r>
            <w:r w:rsidRPr="005479A9">
              <w:rPr>
                <w:sz w:val="28"/>
                <w:szCs w:val="28"/>
              </w:rPr>
              <w:t>, SO</w:t>
            </w:r>
            <w:r w:rsidRPr="005479A9">
              <w:rPr>
                <w:sz w:val="28"/>
                <w:szCs w:val="28"/>
                <w:vertAlign w:val="subscript"/>
              </w:rPr>
              <w:t>2</w:t>
            </w:r>
            <w:r w:rsidRPr="005479A9">
              <w:rPr>
                <w:sz w:val="28"/>
                <w:szCs w:val="28"/>
              </w:rPr>
              <w:t>, C</w:t>
            </w:r>
            <w:r w:rsidRPr="005479A9">
              <w:rPr>
                <w:sz w:val="28"/>
                <w:szCs w:val="28"/>
                <w:vertAlign w:val="subscript"/>
              </w:rPr>
              <w:t>2</w:t>
            </w:r>
            <w:r w:rsidRPr="005479A9">
              <w:rPr>
                <w:sz w:val="28"/>
                <w:szCs w:val="28"/>
              </w:rPr>
              <w:t>H</w:t>
            </w:r>
            <w:r w:rsidRPr="005479A9">
              <w:rPr>
                <w:sz w:val="28"/>
                <w:szCs w:val="28"/>
                <w:vertAlign w:val="subscript"/>
              </w:rPr>
              <w:t>4</w:t>
            </w:r>
            <w:r w:rsidRPr="005479A9">
              <w:rPr>
                <w:sz w:val="28"/>
                <w:szCs w:val="28"/>
              </w:rPr>
              <w:t>, C</w:t>
            </w:r>
            <w:r w:rsidRPr="005479A9">
              <w:rPr>
                <w:sz w:val="28"/>
                <w:szCs w:val="28"/>
                <w:vertAlign w:val="subscript"/>
              </w:rPr>
              <w:t>2</w:t>
            </w:r>
            <w:r w:rsidRPr="005479A9">
              <w:rPr>
                <w:sz w:val="28"/>
                <w:szCs w:val="28"/>
              </w:rPr>
              <w:t>H</w:t>
            </w:r>
            <w:r w:rsidRPr="005479A9">
              <w:rPr>
                <w:sz w:val="28"/>
                <w:szCs w:val="28"/>
                <w:vertAlign w:val="subscript"/>
              </w:rPr>
              <w:t>6</w:t>
            </w:r>
            <w:r w:rsidRPr="005479A9">
              <w:rPr>
                <w:sz w:val="28"/>
                <w:szCs w:val="28"/>
              </w:rPr>
              <w:t>, C</w:t>
            </w:r>
            <w:r w:rsidRPr="005479A9">
              <w:rPr>
                <w:sz w:val="28"/>
                <w:szCs w:val="28"/>
                <w:vertAlign w:val="subscript"/>
              </w:rPr>
              <w:t>3</w:t>
            </w:r>
            <w:r w:rsidRPr="005479A9">
              <w:rPr>
                <w:sz w:val="28"/>
                <w:szCs w:val="28"/>
              </w:rPr>
              <w:t>H</w:t>
            </w:r>
            <w:r w:rsidRPr="005479A9">
              <w:rPr>
                <w:sz w:val="28"/>
                <w:szCs w:val="28"/>
                <w:vertAlign w:val="subscript"/>
              </w:rPr>
              <w:t>8</w:t>
            </w:r>
            <w:r w:rsidRPr="005479A9">
              <w:rPr>
                <w:sz w:val="28"/>
                <w:szCs w:val="28"/>
              </w:rPr>
              <w:t>,</w:t>
            </w:r>
          </w:p>
        </w:tc>
        <w:tc>
          <w:tcPr>
            <w:tcW w:w="0" w:type="auto"/>
            <w:vAlign w:val="center"/>
          </w:tcPr>
          <w:p w:rsidR="00036A0E" w:rsidRPr="005479A9" w:rsidRDefault="00036A0E" w:rsidP="00B9275F">
            <w:pPr>
              <w:spacing w:after="0" w:line="240" w:lineRule="auto"/>
              <w:jc w:val="both"/>
              <w:rPr>
                <w:sz w:val="28"/>
                <w:szCs w:val="28"/>
              </w:rPr>
            </w:pPr>
            <w:r w:rsidRPr="005479A9">
              <w:rPr>
                <w:sz w:val="28"/>
                <w:szCs w:val="28"/>
              </w:rPr>
              <w:t>Propane et plus gros</w:t>
            </w:r>
          </w:p>
        </w:tc>
      </w:tr>
      <w:tr w:rsidR="00036A0E" w:rsidRPr="005479A9" w:rsidTr="00B143B9">
        <w:trPr>
          <w:trHeight w:val="284"/>
        </w:trPr>
        <w:tc>
          <w:tcPr>
            <w:tcW w:w="0" w:type="auto"/>
            <w:vAlign w:val="center"/>
          </w:tcPr>
          <w:p w:rsidR="00036A0E" w:rsidRPr="005479A9" w:rsidRDefault="00036A0E" w:rsidP="00B9275F">
            <w:pPr>
              <w:spacing w:after="0" w:line="240" w:lineRule="auto"/>
              <w:jc w:val="both"/>
              <w:rPr>
                <w:b/>
                <w:bCs/>
                <w:sz w:val="28"/>
                <w:szCs w:val="28"/>
              </w:rPr>
            </w:pPr>
            <w:r w:rsidRPr="005479A9">
              <w:rPr>
                <w:b/>
                <w:bCs/>
                <w:sz w:val="28"/>
                <w:szCs w:val="28"/>
              </w:rPr>
              <w:t>5A</w:t>
            </w:r>
          </w:p>
        </w:tc>
        <w:tc>
          <w:tcPr>
            <w:tcW w:w="0" w:type="auto"/>
            <w:vAlign w:val="center"/>
          </w:tcPr>
          <w:p w:rsidR="00036A0E" w:rsidRPr="005479A9" w:rsidRDefault="00036A0E" w:rsidP="00B9275F">
            <w:pPr>
              <w:spacing w:after="0" w:line="240" w:lineRule="auto"/>
              <w:jc w:val="both"/>
              <w:rPr>
                <w:sz w:val="28"/>
                <w:szCs w:val="28"/>
              </w:rPr>
            </w:pPr>
            <w:r w:rsidRPr="005479A9">
              <w:rPr>
                <w:sz w:val="28"/>
                <w:szCs w:val="28"/>
              </w:rPr>
              <w:t>5</w:t>
            </w:r>
          </w:p>
        </w:tc>
        <w:tc>
          <w:tcPr>
            <w:tcW w:w="0" w:type="auto"/>
            <w:vAlign w:val="center"/>
          </w:tcPr>
          <w:p w:rsidR="00036A0E" w:rsidRPr="005479A9" w:rsidRDefault="00036A0E" w:rsidP="00B9275F">
            <w:pPr>
              <w:spacing w:after="0" w:line="240" w:lineRule="auto"/>
              <w:jc w:val="both"/>
              <w:rPr>
                <w:sz w:val="28"/>
                <w:szCs w:val="28"/>
              </w:rPr>
            </w:pPr>
            <w:r w:rsidRPr="005479A9">
              <w:rPr>
                <w:sz w:val="28"/>
                <w:szCs w:val="28"/>
              </w:rPr>
              <w:t>40</w:t>
            </w:r>
          </w:p>
        </w:tc>
        <w:tc>
          <w:tcPr>
            <w:tcW w:w="1748" w:type="dxa"/>
            <w:vAlign w:val="center"/>
          </w:tcPr>
          <w:p w:rsidR="00036A0E" w:rsidRPr="005479A9" w:rsidRDefault="00036A0E" w:rsidP="00B9275F">
            <w:pPr>
              <w:spacing w:after="0" w:line="240" w:lineRule="auto"/>
              <w:jc w:val="both"/>
              <w:rPr>
                <w:sz w:val="28"/>
                <w:szCs w:val="28"/>
              </w:rPr>
            </w:pPr>
            <w:r w:rsidRPr="005479A9">
              <w:rPr>
                <w:sz w:val="28"/>
                <w:szCs w:val="28"/>
              </w:rPr>
              <w:t>21.5</w:t>
            </w:r>
          </w:p>
        </w:tc>
        <w:tc>
          <w:tcPr>
            <w:tcW w:w="1734" w:type="dxa"/>
            <w:vAlign w:val="center"/>
          </w:tcPr>
          <w:p w:rsidR="00036A0E" w:rsidRPr="005479A9" w:rsidRDefault="00036A0E" w:rsidP="00B9275F">
            <w:pPr>
              <w:spacing w:after="0" w:line="240" w:lineRule="auto"/>
              <w:jc w:val="both"/>
              <w:rPr>
                <w:sz w:val="28"/>
                <w:szCs w:val="28"/>
              </w:rPr>
            </w:pPr>
            <w:r w:rsidRPr="005479A9">
              <w:rPr>
                <w:sz w:val="28"/>
                <w:szCs w:val="28"/>
              </w:rPr>
              <w:t>C</w:t>
            </w:r>
            <w:r w:rsidRPr="005479A9">
              <w:rPr>
                <w:sz w:val="28"/>
                <w:szCs w:val="28"/>
                <w:vertAlign w:val="subscript"/>
              </w:rPr>
              <w:t>4</w:t>
            </w:r>
            <w:r w:rsidRPr="005479A9">
              <w:rPr>
                <w:sz w:val="28"/>
                <w:szCs w:val="28"/>
              </w:rPr>
              <w:t>H</w:t>
            </w:r>
            <w:r w:rsidRPr="005479A9">
              <w:rPr>
                <w:sz w:val="28"/>
                <w:szCs w:val="28"/>
                <w:vertAlign w:val="subscript"/>
              </w:rPr>
              <w:t>9</w:t>
            </w:r>
            <w:r w:rsidRPr="005479A9">
              <w:rPr>
                <w:sz w:val="28"/>
                <w:szCs w:val="28"/>
              </w:rPr>
              <w:t>OH</w:t>
            </w:r>
          </w:p>
        </w:tc>
        <w:tc>
          <w:tcPr>
            <w:tcW w:w="0" w:type="auto"/>
            <w:vAlign w:val="center"/>
          </w:tcPr>
          <w:p w:rsidR="00036A0E" w:rsidRPr="005479A9" w:rsidRDefault="00036A0E" w:rsidP="00B9275F">
            <w:pPr>
              <w:spacing w:after="0" w:line="240" w:lineRule="auto"/>
              <w:jc w:val="both"/>
              <w:rPr>
                <w:sz w:val="28"/>
                <w:szCs w:val="28"/>
              </w:rPr>
            </w:pPr>
            <w:r w:rsidRPr="005479A9">
              <w:rPr>
                <w:sz w:val="28"/>
                <w:szCs w:val="28"/>
              </w:rPr>
              <w:t>Isoparafines</w:t>
            </w:r>
          </w:p>
          <w:p w:rsidR="00036A0E" w:rsidRPr="005479A9" w:rsidRDefault="00036A0E" w:rsidP="00B9275F">
            <w:pPr>
              <w:spacing w:after="0" w:line="240" w:lineRule="auto"/>
              <w:jc w:val="both"/>
              <w:rPr>
                <w:sz w:val="28"/>
                <w:szCs w:val="28"/>
              </w:rPr>
            </w:pPr>
            <w:r w:rsidRPr="005479A9">
              <w:rPr>
                <w:sz w:val="28"/>
                <w:szCs w:val="28"/>
              </w:rPr>
              <w:t>et plus gros</w:t>
            </w:r>
          </w:p>
        </w:tc>
      </w:tr>
      <w:tr w:rsidR="00036A0E" w:rsidRPr="005479A9" w:rsidTr="00B143B9">
        <w:trPr>
          <w:trHeight w:val="284"/>
        </w:trPr>
        <w:tc>
          <w:tcPr>
            <w:tcW w:w="0" w:type="auto"/>
            <w:vAlign w:val="center"/>
          </w:tcPr>
          <w:p w:rsidR="00036A0E" w:rsidRPr="005479A9" w:rsidRDefault="00036A0E" w:rsidP="00B9275F">
            <w:pPr>
              <w:spacing w:after="0" w:line="240" w:lineRule="auto"/>
              <w:jc w:val="both"/>
              <w:rPr>
                <w:b/>
                <w:bCs/>
                <w:sz w:val="28"/>
                <w:szCs w:val="28"/>
              </w:rPr>
            </w:pPr>
            <w:r w:rsidRPr="005479A9">
              <w:rPr>
                <w:b/>
                <w:bCs/>
                <w:sz w:val="28"/>
                <w:szCs w:val="28"/>
              </w:rPr>
              <w:t>10X</w:t>
            </w:r>
          </w:p>
        </w:tc>
        <w:tc>
          <w:tcPr>
            <w:tcW w:w="0" w:type="auto"/>
            <w:vAlign w:val="center"/>
          </w:tcPr>
          <w:p w:rsidR="00036A0E" w:rsidRPr="005479A9" w:rsidRDefault="00036A0E" w:rsidP="00B9275F">
            <w:pPr>
              <w:spacing w:after="0" w:line="240" w:lineRule="auto"/>
              <w:jc w:val="both"/>
              <w:rPr>
                <w:sz w:val="28"/>
                <w:szCs w:val="28"/>
              </w:rPr>
            </w:pPr>
            <w:r w:rsidRPr="005479A9">
              <w:rPr>
                <w:sz w:val="28"/>
                <w:szCs w:val="28"/>
              </w:rPr>
              <w:t>8</w:t>
            </w:r>
          </w:p>
        </w:tc>
        <w:tc>
          <w:tcPr>
            <w:tcW w:w="0" w:type="auto"/>
            <w:vAlign w:val="center"/>
          </w:tcPr>
          <w:p w:rsidR="00036A0E" w:rsidRPr="005479A9" w:rsidRDefault="00036A0E" w:rsidP="00B9275F">
            <w:pPr>
              <w:spacing w:after="0" w:line="240" w:lineRule="auto"/>
              <w:jc w:val="both"/>
              <w:rPr>
                <w:sz w:val="28"/>
                <w:szCs w:val="28"/>
              </w:rPr>
            </w:pPr>
            <w:r w:rsidRPr="005479A9">
              <w:rPr>
                <w:sz w:val="28"/>
                <w:szCs w:val="28"/>
              </w:rPr>
              <w:t>36</w:t>
            </w:r>
          </w:p>
        </w:tc>
        <w:tc>
          <w:tcPr>
            <w:tcW w:w="1748" w:type="dxa"/>
            <w:vAlign w:val="center"/>
          </w:tcPr>
          <w:p w:rsidR="00036A0E" w:rsidRPr="005479A9" w:rsidRDefault="00036A0E" w:rsidP="00B9275F">
            <w:pPr>
              <w:spacing w:after="0" w:line="240" w:lineRule="auto"/>
              <w:jc w:val="both"/>
              <w:rPr>
                <w:sz w:val="28"/>
                <w:szCs w:val="28"/>
              </w:rPr>
            </w:pPr>
            <w:r w:rsidRPr="005479A9">
              <w:rPr>
                <w:sz w:val="28"/>
                <w:szCs w:val="28"/>
              </w:rPr>
              <w:t>28</w:t>
            </w:r>
          </w:p>
        </w:tc>
        <w:tc>
          <w:tcPr>
            <w:tcW w:w="1734" w:type="dxa"/>
            <w:vAlign w:val="center"/>
          </w:tcPr>
          <w:p w:rsidR="00036A0E" w:rsidRPr="005479A9" w:rsidRDefault="00036A0E" w:rsidP="00B9275F">
            <w:pPr>
              <w:spacing w:after="0" w:line="240" w:lineRule="auto"/>
              <w:jc w:val="both"/>
              <w:rPr>
                <w:sz w:val="28"/>
                <w:szCs w:val="28"/>
              </w:rPr>
            </w:pPr>
            <w:r w:rsidRPr="005479A9">
              <w:rPr>
                <w:sz w:val="28"/>
                <w:szCs w:val="28"/>
              </w:rPr>
              <w:t>Isoparafines</w:t>
            </w:r>
          </w:p>
        </w:tc>
        <w:tc>
          <w:tcPr>
            <w:tcW w:w="0" w:type="auto"/>
            <w:vAlign w:val="center"/>
          </w:tcPr>
          <w:p w:rsidR="00036A0E" w:rsidRPr="005479A9" w:rsidRDefault="00036A0E" w:rsidP="00B9275F">
            <w:pPr>
              <w:spacing w:after="0" w:line="240" w:lineRule="auto"/>
              <w:jc w:val="both"/>
              <w:rPr>
                <w:sz w:val="28"/>
                <w:szCs w:val="28"/>
              </w:rPr>
            </w:pPr>
            <w:r w:rsidRPr="005479A9">
              <w:rPr>
                <w:sz w:val="28"/>
                <w:szCs w:val="28"/>
              </w:rPr>
              <w:t>n-butylamine et plus gros</w:t>
            </w:r>
          </w:p>
        </w:tc>
      </w:tr>
      <w:tr w:rsidR="00036A0E" w:rsidRPr="005479A9" w:rsidTr="00B143B9">
        <w:trPr>
          <w:trHeight w:val="284"/>
        </w:trPr>
        <w:tc>
          <w:tcPr>
            <w:tcW w:w="0" w:type="auto"/>
            <w:vAlign w:val="center"/>
          </w:tcPr>
          <w:p w:rsidR="00036A0E" w:rsidRPr="005479A9" w:rsidRDefault="00036A0E" w:rsidP="00B9275F">
            <w:pPr>
              <w:spacing w:after="0" w:line="240" w:lineRule="auto"/>
              <w:jc w:val="both"/>
              <w:rPr>
                <w:b/>
                <w:bCs/>
                <w:sz w:val="28"/>
                <w:szCs w:val="28"/>
              </w:rPr>
            </w:pPr>
            <w:r w:rsidRPr="005479A9">
              <w:rPr>
                <w:b/>
                <w:bCs/>
                <w:sz w:val="28"/>
                <w:szCs w:val="28"/>
              </w:rPr>
              <w:t>13X</w:t>
            </w:r>
          </w:p>
        </w:tc>
        <w:tc>
          <w:tcPr>
            <w:tcW w:w="0" w:type="auto"/>
            <w:vAlign w:val="center"/>
          </w:tcPr>
          <w:p w:rsidR="00036A0E" w:rsidRPr="005479A9" w:rsidRDefault="00036A0E" w:rsidP="00B9275F">
            <w:pPr>
              <w:spacing w:after="0" w:line="240" w:lineRule="auto"/>
              <w:jc w:val="both"/>
              <w:rPr>
                <w:sz w:val="28"/>
                <w:szCs w:val="28"/>
              </w:rPr>
            </w:pPr>
            <w:r w:rsidRPr="005479A9">
              <w:rPr>
                <w:sz w:val="28"/>
                <w:szCs w:val="28"/>
              </w:rPr>
              <w:t>10</w:t>
            </w:r>
          </w:p>
        </w:tc>
        <w:tc>
          <w:tcPr>
            <w:tcW w:w="0" w:type="auto"/>
            <w:vAlign w:val="center"/>
          </w:tcPr>
          <w:p w:rsidR="00036A0E" w:rsidRPr="005479A9" w:rsidRDefault="00036A0E" w:rsidP="00B9275F">
            <w:pPr>
              <w:spacing w:after="0" w:line="240" w:lineRule="auto"/>
              <w:jc w:val="both"/>
              <w:rPr>
                <w:sz w:val="28"/>
                <w:szCs w:val="28"/>
              </w:rPr>
            </w:pPr>
            <w:r w:rsidRPr="005479A9">
              <w:rPr>
                <w:sz w:val="28"/>
                <w:szCs w:val="28"/>
              </w:rPr>
              <w:t>38</w:t>
            </w:r>
          </w:p>
        </w:tc>
        <w:tc>
          <w:tcPr>
            <w:tcW w:w="1748" w:type="dxa"/>
            <w:vAlign w:val="center"/>
          </w:tcPr>
          <w:p w:rsidR="00036A0E" w:rsidRPr="005479A9" w:rsidRDefault="00036A0E" w:rsidP="00B9275F">
            <w:pPr>
              <w:spacing w:after="0" w:line="240" w:lineRule="auto"/>
              <w:jc w:val="both"/>
              <w:rPr>
                <w:sz w:val="28"/>
                <w:szCs w:val="28"/>
              </w:rPr>
            </w:pPr>
            <w:r w:rsidRPr="005479A9">
              <w:rPr>
                <w:sz w:val="28"/>
                <w:szCs w:val="28"/>
              </w:rPr>
              <w:t>28.5</w:t>
            </w:r>
          </w:p>
        </w:tc>
        <w:tc>
          <w:tcPr>
            <w:tcW w:w="1734" w:type="dxa"/>
            <w:vAlign w:val="center"/>
          </w:tcPr>
          <w:p w:rsidR="00036A0E" w:rsidRPr="005479A9" w:rsidRDefault="00036A0E" w:rsidP="00B9275F">
            <w:pPr>
              <w:spacing w:after="0" w:line="240" w:lineRule="auto"/>
              <w:jc w:val="both"/>
              <w:rPr>
                <w:sz w:val="28"/>
                <w:szCs w:val="28"/>
              </w:rPr>
            </w:pPr>
            <w:r w:rsidRPr="005479A9">
              <w:rPr>
                <w:sz w:val="28"/>
                <w:szCs w:val="28"/>
              </w:rPr>
              <w:t>Propylamine</w:t>
            </w:r>
          </w:p>
        </w:tc>
        <w:tc>
          <w:tcPr>
            <w:tcW w:w="0" w:type="auto"/>
            <w:vAlign w:val="center"/>
          </w:tcPr>
          <w:p w:rsidR="00036A0E" w:rsidRPr="005479A9" w:rsidRDefault="00036A0E" w:rsidP="00B9275F">
            <w:pPr>
              <w:spacing w:after="0" w:line="240" w:lineRule="auto"/>
              <w:jc w:val="both"/>
              <w:rPr>
                <w:sz w:val="28"/>
                <w:szCs w:val="28"/>
              </w:rPr>
            </w:pPr>
            <w:r w:rsidRPr="005479A9">
              <w:rPr>
                <w:sz w:val="28"/>
                <w:szCs w:val="28"/>
              </w:rPr>
              <w:t>(C</w:t>
            </w:r>
            <w:r w:rsidRPr="005479A9">
              <w:rPr>
                <w:sz w:val="28"/>
                <w:szCs w:val="28"/>
                <w:vertAlign w:val="subscript"/>
              </w:rPr>
              <w:t>4</w:t>
            </w:r>
            <w:r w:rsidRPr="005479A9">
              <w:rPr>
                <w:sz w:val="28"/>
                <w:szCs w:val="28"/>
              </w:rPr>
              <w:t>H</w:t>
            </w:r>
            <w:r w:rsidRPr="005479A9">
              <w:rPr>
                <w:sz w:val="28"/>
                <w:szCs w:val="28"/>
                <w:vertAlign w:val="subscript"/>
              </w:rPr>
              <w:t>9</w:t>
            </w:r>
            <w:r w:rsidRPr="005479A9">
              <w:rPr>
                <w:sz w:val="28"/>
                <w:szCs w:val="28"/>
              </w:rPr>
              <w:t>)</w:t>
            </w:r>
            <w:r w:rsidRPr="005479A9">
              <w:rPr>
                <w:sz w:val="28"/>
                <w:szCs w:val="28"/>
                <w:vertAlign w:val="subscript"/>
              </w:rPr>
              <w:t>3</w:t>
            </w:r>
            <w:r w:rsidRPr="005479A9">
              <w:rPr>
                <w:sz w:val="28"/>
                <w:szCs w:val="28"/>
              </w:rPr>
              <w:t>N et plus gros</w:t>
            </w:r>
          </w:p>
        </w:tc>
      </w:tr>
    </w:tbl>
    <w:p w:rsidR="001A5A67" w:rsidRDefault="001A5A67" w:rsidP="00B9275F">
      <w:pPr>
        <w:spacing w:line="360" w:lineRule="auto"/>
        <w:ind w:left="360" w:firstLine="180"/>
        <w:jc w:val="both"/>
        <w:outlineLvl w:val="0"/>
        <w:rPr>
          <w:b/>
          <w:bCs/>
          <w:sz w:val="28"/>
          <w:szCs w:val="28"/>
        </w:rPr>
      </w:pPr>
    </w:p>
    <w:p w:rsidR="001A5A67" w:rsidRDefault="001A5A67" w:rsidP="00B9275F">
      <w:pPr>
        <w:spacing w:line="360" w:lineRule="auto"/>
        <w:ind w:left="360" w:firstLine="180"/>
        <w:jc w:val="both"/>
        <w:outlineLvl w:val="0"/>
        <w:rPr>
          <w:b/>
          <w:bCs/>
          <w:sz w:val="28"/>
          <w:szCs w:val="28"/>
        </w:rPr>
      </w:pPr>
    </w:p>
    <w:p w:rsidR="00036A0E" w:rsidRDefault="00036A0E" w:rsidP="00B9275F">
      <w:pPr>
        <w:spacing w:line="360" w:lineRule="auto"/>
        <w:jc w:val="both"/>
        <w:outlineLvl w:val="0"/>
        <w:rPr>
          <w:sz w:val="28"/>
          <w:szCs w:val="28"/>
        </w:rPr>
      </w:pPr>
      <w:r w:rsidRPr="005479A9">
        <w:rPr>
          <w:b/>
          <w:bCs/>
          <w:sz w:val="28"/>
          <w:szCs w:val="28"/>
        </w:rPr>
        <w:t>I.</w:t>
      </w:r>
      <w:r w:rsidR="00EF3271">
        <w:rPr>
          <w:b/>
          <w:bCs/>
          <w:sz w:val="28"/>
          <w:szCs w:val="28"/>
        </w:rPr>
        <w:t>4</w:t>
      </w:r>
      <w:r w:rsidRPr="005479A9">
        <w:rPr>
          <w:b/>
          <w:bCs/>
          <w:sz w:val="28"/>
          <w:szCs w:val="28"/>
        </w:rPr>
        <w:t>.2 Structure des faujasites </w:t>
      </w:r>
    </w:p>
    <w:p w:rsidR="00036A0E" w:rsidRPr="005479A9" w:rsidRDefault="00036A0E" w:rsidP="00B9275F">
      <w:pPr>
        <w:spacing w:before="240" w:after="240" w:line="360" w:lineRule="auto"/>
        <w:ind w:firstLine="709"/>
        <w:jc w:val="both"/>
        <w:rPr>
          <w:sz w:val="28"/>
          <w:szCs w:val="28"/>
        </w:rPr>
      </w:pPr>
      <w:r w:rsidRPr="005479A9">
        <w:rPr>
          <w:sz w:val="28"/>
          <w:szCs w:val="28"/>
        </w:rPr>
        <w:t xml:space="preserve">Les faujasites sont des structures zéolitiques dans lesquelles contrairement à la zéolite A, l’empilement des cuboctaèdres s’effectue par le biais des faces hexagonales et à de grandes cavités dites cavités α ou super cage faujasitiques ayant un diamètre  de 12 A° </w:t>
      </w:r>
      <w:r w:rsidRPr="00F2230C">
        <w:rPr>
          <w:sz w:val="28"/>
          <w:szCs w:val="28"/>
        </w:rPr>
        <w:t>.</w:t>
      </w:r>
    </w:p>
    <w:p w:rsidR="00036A0E" w:rsidRPr="005479A9" w:rsidRDefault="00036A0E" w:rsidP="00B9275F">
      <w:pPr>
        <w:spacing w:before="240" w:after="240" w:line="360" w:lineRule="auto"/>
        <w:ind w:firstLine="709"/>
        <w:jc w:val="both"/>
        <w:rPr>
          <w:sz w:val="28"/>
          <w:szCs w:val="28"/>
        </w:rPr>
      </w:pPr>
      <w:r w:rsidRPr="005479A9">
        <w:rPr>
          <w:sz w:val="28"/>
          <w:szCs w:val="28"/>
        </w:rPr>
        <w:t>La formule cristallochimique de cette zéolite est comme suit :</w:t>
      </w:r>
    </w:p>
    <w:p w:rsidR="00036A0E" w:rsidRPr="005479A9" w:rsidRDefault="00785A94" w:rsidP="00B9275F">
      <w:pPr>
        <w:spacing w:before="240" w:after="240" w:line="360" w:lineRule="auto"/>
        <w:ind w:left="360" w:firstLine="180"/>
        <w:jc w:val="both"/>
        <w:rPr>
          <w:sz w:val="28"/>
          <w:szCs w:val="28"/>
        </w:rPr>
      </w:pPr>
      <w:r>
        <w:rPr>
          <w:noProof/>
          <w:sz w:val="28"/>
          <w:szCs w:val="28"/>
        </w:rPr>
        <w:pict>
          <v:rect id="_x0000_s1027" style="position:absolute;left:0;text-align:left;margin-left:75.75pt;margin-top:8.55pt;width:329.25pt;height:35.9pt;z-index:251661312">
            <v:textbox style="mso-next-textbox:#_x0000_s1027">
              <w:txbxContent>
                <w:p w:rsidR="00A92AB3" w:rsidRPr="004562A4" w:rsidRDefault="00A92AB3" w:rsidP="00036A0E">
                  <w:pPr>
                    <w:spacing w:line="360" w:lineRule="auto"/>
                    <w:ind w:left="360" w:firstLine="180"/>
                    <w:jc w:val="center"/>
                    <w:rPr>
                      <w:sz w:val="28"/>
                      <w:szCs w:val="28"/>
                      <w:lang w:val="en-GB"/>
                    </w:rPr>
                  </w:pPr>
                  <w:r w:rsidRPr="004562A4">
                    <w:rPr>
                      <w:b/>
                      <w:bCs/>
                      <w:sz w:val="28"/>
                      <w:szCs w:val="28"/>
                      <w:lang w:val="en-GB"/>
                    </w:rPr>
                    <w:t>M (56+x)</w:t>
                  </w:r>
                  <w:r w:rsidRPr="004562A4">
                    <w:rPr>
                      <w:b/>
                      <w:bCs/>
                      <w:sz w:val="28"/>
                      <w:szCs w:val="28"/>
                      <w:vertAlign w:val="subscript"/>
                      <w:lang w:val="en-GB"/>
                    </w:rPr>
                    <w:t xml:space="preserve"> n</w:t>
                  </w:r>
                  <w:r w:rsidRPr="004562A4">
                    <w:rPr>
                      <w:b/>
                      <w:bCs/>
                      <w:sz w:val="28"/>
                      <w:szCs w:val="28"/>
                      <w:lang w:val="en-GB"/>
                    </w:rPr>
                    <w:t xml:space="preserve"> (AlO</w:t>
                  </w:r>
                  <w:r w:rsidRPr="004562A4">
                    <w:rPr>
                      <w:b/>
                      <w:bCs/>
                      <w:sz w:val="28"/>
                      <w:szCs w:val="28"/>
                      <w:vertAlign w:val="subscript"/>
                      <w:lang w:val="en-GB"/>
                    </w:rPr>
                    <w:t>2</w:t>
                  </w:r>
                  <w:r w:rsidRPr="004562A4">
                    <w:rPr>
                      <w:b/>
                      <w:bCs/>
                      <w:sz w:val="28"/>
                      <w:szCs w:val="28"/>
                      <w:lang w:val="en-GB"/>
                    </w:rPr>
                    <w:t>)</w:t>
                  </w:r>
                  <w:r w:rsidRPr="004562A4">
                    <w:rPr>
                      <w:b/>
                      <w:bCs/>
                      <w:sz w:val="28"/>
                      <w:szCs w:val="28"/>
                      <w:vertAlign w:val="subscript"/>
                      <w:lang w:val="en-GB"/>
                    </w:rPr>
                    <w:t xml:space="preserve"> (56+x)</w:t>
                  </w:r>
                  <w:r w:rsidRPr="004562A4">
                    <w:rPr>
                      <w:b/>
                      <w:bCs/>
                      <w:sz w:val="28"/>
                      <w:szCs w:val="28"/>
                      <w:lang w:val="en-GB"/>
                    </w:rPr>
                    <w:t xml:space="preserve"> (SiO</w:t>
                  </w:r>
                  <w:r w:rsidRPr="005136F2">
                    <w:rPr>
                      <w:b/>
                      <w:bCs/>
                      <w:sz w:val="28"/>
                      <w:szCs w:val="28"/>
                      <w:vertAlign w:val="subscript"/>
                      <w:lang w:val="en-GB"/>
                    </w:rPr>
                    <w:t>2</w:t>
                  </w:r>
                  <w:r w:rsidRPr="004562A4">
                    <w:rPr>
                      <w:b/>
                      <w:bCs/>
                      <w:sz w:val="28"/>
                      <w:szCs w:val="28"/>
                      <w:lang w:val="en-GB"/>
                    </w:rPr>
                    <w:t>)</w:t>
                  </w:r>
                  <w:r w:rsidRPr="004562A4">
                    <w:rPr>
                      <w:b/>
                      <w:bCs/>
                      <w:sz w:val="28"/>
                      <w:szCs w:val="28"/>
                      <w:vertAlign w:val="subscript"/>
                      <w:lang w:val="en-GB"/>
                    </w:rPr>
                    <w:t xml:space="preserve"> (136-x)</w:t>
                  </w:r>
                  <w:r w:rsidRPr="004562A4">
                    <w:rPr>
                      <w:b/>
                      <w:bCs/>
                      <w:sz w:val="28"/>
                      <w:szCs w:val="28"/>
                      <w:lang w:val="en-GB"/>
                    </w:rPr>
                    <w:t xml:space="preserve"> 264H</w:t>
                  </w:r>
                  <w:r w:rsidRPr="005136F2">
                    <w:rPr>
                      <w:b/>
                      <w:bCs/>
                      <w:sz w:val="28"/>
                      <w:szCs w:val="28"/>
                      <w:vertAlign w:val="subscript"/>
                      <w:lang w:val="en-GB"/>
                    </w:rPr>
                    <w:t>2</w:t>
                  </w:r>
                  <w:r w:rsidRPr="004562A4">
                    <w:rPr>
                      <w:b/>
                      <w:bCs/>
                      <w:sz w:val="28"/>
                      <w:szCs w:val="28"/>
                      <w:lang w:val="en-GB"/>
                    </w:rPr>
                    <w:t>O</w:t>
                  </w:r>
                  <w:r w:rsidRPr="004562A4">
                    <w:rPr>
                      <w:sz w:val="28"/>
                      <w:szCs w:val="28"/>
                      <w:lang w:val="en-GB"/>
                    </w:rPr>
                    <w:t xml:space="preserve"> </w:t>
                  </w:r>
                </w:p>
                <w:p w:rsidR="00A92AB3" w:rsidRPr="004562A4" w:rsidRDefault="00A92AB3" w:rsidP="00036A0E">
                  <w:pPr>
                    <w:rPr>
                      <w:lang w:val="en-GB"/>
                    </w:rPr>
                  </w:pPr>
                </w:p>
              </w:txbxContent>
            </v:textbox>
          </v:rect>
        </w:pict>
      </w:r>
    </w:p>
    <w:p w:rsidR="00036A0E" w:rsidRPr="005479A9" w:rsidRDefault="00036A0E" w:rsidP="00B9275F">
      <w:pPr>
        <w:tabs>
          <w:tab w:val="left" w:pos="8380"/>
        </w:tabs>
        <w:spacing w:before="240" w:after="240" w:line="360" w:lineRule="auto"/>
        <w:ind w:left="360" w:firstLine="180"/>
        <w:jc w:val="both"/>
        <w:rPr>
          <w:b/>
          <w:bCs/>
          <w:sz w:val="28"/>
          <w:szCs w:val="28"/>
        </w:rPr>
      </w:pPr>
      <w:r w:rsidRPr="005479A9">
        <w:rPr>
          <w:sz w:val="28"/>
          <w:szCs w:val="28"/>
        </w:rPr>
        <w:tab/>
      </w:r>
    </w:p>
    <w:p w:rsidR="00036A0E" w:rsidRDefault="00036A0E" w:rsidP="00B9275F">
      <w:pPr>
        <w:spacing w:before="240" w:after="240" w:line="360" w:lineRule="auto"/>
        <w:ind w:firstLine="709"/>
        <w:jc w:val="both"/>
        <w:rPr>
          <w:sz w:val="28"/>
          <w:szCs w:val="28"/>
        </w:rPr>
      </w:pPr>
      <w:r w:rsidRPr="005479A9">
        <w:rPr>
          <w:sz w:val="28"/>
          <w:szCs w:val="28"/>
        </w:rPr>
        <w:t xml:space="preserve">Il existe deux types de zéolites faujasitiques qui ne diffèrent que par leur composition chimique ou plus précisément par leur rapport </w:t>
      </w:r>
      <w:r w:rsidRPr="005479A9">
        <w:rPr>
          <w:b/>
          <w:bCs/>
          <w:sz w:val="28"/>
          <w:szCs w:val="28"/>
        </w:rPr>
        <w:t>Si/Al</w:t>
      </w:r>
      <w:r w:rsidRPr="005479A9">
        <w:rPr>
          <w:sz w:val="28"/>
          <w:szCs w:val="28"/>
        </w:rPr>
        <w:t>.</w:t>
      </w:r>
    </w:p>
    <w:p w:rsidR="00036A0E" w:rsidRPr="005479A9" w:rsidRDefault="00036A0E" w:rsidP="00765D2C">
      <w:pPr>
        <w:spacing w:before="240" w:after="240" w:line="360" w:lineRule="auto"/>
        <w:ind w:firstLine="709"/>
        <w:jc w:val="both"/>
        <w:rPr>
          <w:sz w:val="28"/>
          <w:szCs w:val="28"/>
        </w:rPr>
      </w:pPr>
      <w:r w:rsidRPr="005479A9">
        <w:rPr>
          <w:sz w:val="28"/>
          <w:szCs w:val="28"/>
        </w:rPr>
        <w:t>Les zéolites X pour</w:t>
      </w:r>
      <w:r w:rsidRPr="005479A9">
        <w:rPr>
          <w:b/>
          <w:bCs/>
          <w:sz w:val="28"/>
          <w:szCs w:val="28"/>
        </w:rPr>
        <w:t>(x=40)</w:t>
      </w:r>
      <w:r w:rsidRPr="005479A9">
        <w:rPr>
          <w:sz w:val="28"/>
          <w:szCs w:val="28"/>
        </w:rPr>
        <w:t xml:space="preserve"> et Y </w:t>
      </w:r>
      <w:r w:rsidRPr="005479A9">
        <w:rPr>
          <w:b/>
          <w:bCs/>
          <w:sz w:val="28"/>
          <w:szCs w:val="28"/>
        </w:rPr>
        <w:t>(pour x=0)</w:t>
      </w:r>
      <w:r w:rsidRPr="005479A9">
        <w:rPr>
          <w:sz w:val="28"/>
          <w:szCs w:val="28"/>
        </w:rPr>
        <w:t xml:space="preserve"> sont les plus représentatives du groupe des faujasites.</w:t>
      </w:r>
      <w:r w:rsidR="00765D2C" w:rsidRPr="00765D2C">
        <w:rPr>
          <w:rFonts w:asciiTheme="majorBidi" w:hAnsiTheme="majorBidi" w:cstheme="majorBidi"/>
          <w:b/>
          <w:bCs/>
          <w:sz w:val="32"/>
          <w:szCs w:val="32"/>
        </w:rPr>
        <w:t xml:space="preserve"> </w:t>
      </w:r>
      <w:r w:rsidR="00765D2C" w:rsidRPr="00924BB3">
        <w:rPr>
          <w:rFonts w:asciiTheme="majorBidi" w:hAnsiTheme="majorBidi" w:cstheme="majorBidi"/>
          <w:b/>
          <w:bCs/>
          <w:sz w:val="32"/>
          <w:szCs w:val="32"/>
        </w:rPr>
        <w:t>[</w:t>
      </w:r>
      <w:r w:rsidR="00765D2C">
        <w:rPr>
          <w:rFonts w:asciiTheme="majorBidi" w:hAnsiTheme="majorBidi" w:cstheme="majorBidi"/>
          <w:b/>
          <w:bCs/>
          <w:sz w:val="32"/>
          <w:szCs w:val="32"/>
        </w:rPr>
        <w:t>17</w:t>
      </w:r>
      <w:r w:rsidR="00765D2C" w:rsidRPr="00924BB3">
        <w:rPr>
          <w:rFonts w:asciiTheme="majorBidi" w:hAnsiTheme="majorBidi" w:cstheme="majorBidi"/>
          <w:b/>
          <w:bCs/>
          <w:sz w:val="32"/>
          <w:szCs w:val="32"/>
        </w:rPr>
        <w:t>]</w:t>
      </w:r>
      <w:r w:rsidR="00765D2C">
        <w:rPr>
          <w:rFonts w:asciiTheme="majorBidi" w:hAnsiTheme="majorBidi" w:cstheme="majorBidi"/>
          <w:b/>
          <w:bCs/>
          <w:sz w:val="32"/>
          <w:szCs w:val="32"/>
        </w:rPr>
        <w:t> </w:t>
      </w:r>
    </w:p>
    <w:p w:rsidR="00036A0E" w:rsidRPr="005479A9" w:rsidRDefault="00036A0E" w:rsidP="00B9275F">
      <w:pPr>
        <w:spacing w:before="240" w:after="240" w:line="360" w:lineRule="auto"/>
        <w:ind w:firstLine="709"/>
        <w:jc w:val="both"/>
        <w:rPr>
          <w:sz w:val="28"/>
          <w:szCs w:val="28"/>
        </w:rPr>
      </w:pPr>
      <w:r w:rsidRPr="005479A9">
        <w:rPr>
          <w:sz w:val="28"/>
          <w:szCs w:val="28"/>
        </w:rPr>
        <w:t xml:space="preserve">La zéolite Y a une fraction vide de volume de 0.48 avec un rapport de Si/Al de 2.43, </w:t>
      </w:r>
      <w:r w:rsidR="006237BE">
        <w:rPr>
          <w:sz w:val="28"/>
          <w:szCs w:val="28"/>
        </w:rPr>
        <w:t>elle</w:t>
      </w:r>
      <w:r w:rsidRPr="005479A9">
        <w:rPr>
          <w:sz w:val="28"/>
          <w:szCs w:val="28"/>
        </w:rPr>
        <w:t xml:space="preserve"> se décompose thermiquement à 793 °C.</w:t>
      </w:r>
    </w:p>
    <w:p w:rsidR="00036A0E" w:rsidRDefault="00036A0E" w:rsidP="00B9275F">
      <w:pPr>
        <w:spacing w:before="240" w:after="240" w:line="360" w:lineRule="auto"/>
        <w:ind w:firstLine="709"/>
        <w:jc w:val="both"/>
        <w:rPr>
          <w:b/>
          <w:bCs/>
          <w:sz w:val="28"/>
          <w:szCs w:val="28"/>
        </w:rPr>
      </w:pPr>
      <w:r w:rsidRPr="005479A9">
        <w:rPr>
          <w:sz w:val="28"/>
          <w:szCs w:val="28"/>
        </w:rPr>
        <w:t>Le diamètre de pore  est de 7.4 A° (</w:t>
      </w:r>
      <w:r w:rsidRPr="005479A9">
        <w:rPr>
          <w:b/>
          <w:bCs/>
          <w:sz w:val="28"/>
          <w:szCs w:val="28"/>
        </w:rPr>
        <w:t>Figure I-</w:t>
      </w:r>
      <w:r w:rsidR="00080C72">
        <w:rPr>
          <w:b/>
          <w:bCs/>
          <w:sz w:val="28"/>
          <w:szCs w:val="28"/>
        </w:rPr>
        <w:t>6</w:t>
      </w:r>
      <w:r w:rsidRPr="005479A9">
        <w:rPr>
          <w:sz w:val="28"/>
          <w:szCs w:val="28"/>
        </w:rPr>
        <w:t>) et l’ouverture est définie par un anneau de  l’oxygène de 12 membres dans une plus grande cavité du diamètre de 12 A°, la structure cristalline de Y est représenté par la formule chimique suivante :</w:t>
      </w:r>
    </w:p>
    <w:p w:rsidR="00036A0E" w:rsidRPr="004562A4" w:rsidRDefault="00036A0E" w:rsidP="00E27070">
      <w:pPr>
        <w:spacing w:line="360" w:lineRule="auto"/>
        <w:ind w:left="360" w:firstLine="180"/>
        <w:jc w:val="center"/>
        <w:outlineLvl w:val="0"/>
        <w:rPr>
          <w:sz w:val="28"/>
          <w:szCs w:val="28"/>
          <w:lang w:val="en-GB"/>
        </w:rPr>
      </w:pPr>
      <w:r w:rsidRPr="009D1973">
        <w:rPr>
          <w:b/>
          <w:bCs/>
          <w:sz w:val="28"/>
          <w:szCs w:val="28"/>
        </w:rPr>
        <w:t>Na</w:t>
      </w:r>
      <w:r>
        <w:rPr>
          <w:sz w:val="28"/>
          <w:szCs w:val="28"/>
        </w:rPr>
        <w:t xml:space="preserve"> </w:t>
      </w:r>
      <w:r w:rsidRPr="009D1973">
        <w:rPr>
          <w:b/>
          <w:bCs/>
          <w:sz w:val="28"/>
          <w:szCs w:val="28"/>
          <w:vertAlign w:val="subscript"/>
        </w:rPr>
        <w:t>56</w:t>
      </w:r>
      <w:r w:rsidRPr="009D1973">
        <w:rPr>
          <w:sz w:val="28"/>
          <w:szCs w:val="28"/>
          <w:vertAlign w:val="subscript"/>
        </w:rPr>
        <w:t xml:space="preserve"> </w:t>
      </w:r>
      <w:r>
        <w:rPr>
          <w:sz w:val="28"/>
          <w:szCs w:val="28"/>
        </w:rPr>
        <w:t>(</w:t>
      </w:r>
      <w:r w:rsidRPr="004562A4">
        <w:rPr>
          <w:b/>
          <w:bCs/>
          <w:sz w:val="28"/>
          <w:szCs w:val="28"/>
          <w:lang w:val="en-GB"/>
        </w:rPr>
        <w:t>(AlO</w:t>
      </w:r>
      <w:r w:rsidRPr="004562A4">
        <w:rPr>
          <w:b/>
          <w:bCs/>
          <w:sz w:val="28"/>
          <w:szCs w:val="28"/>
          <w:vertAlign w:val="subscript"/>
          <w:lang w:val="en-GB"/>
        </w:rPr>
        <w:t>2</w:t>
      </w:r>
      <w:r w:rsidRPr="004562A4">
        <w:rPr>
          <w:b/>
          <w:bCs/>
          <w:sz w:val="28"/>
          <w:szCs w:val="28"/>
          <w:lang w:val="en-GB"/>
        </w:rPr>
        <w:t>)</w:t>
      </w:r>
      <w:r w:rsidRPr="004562A4">
        <w:rPr>
          <w:b/>
          <w:bCs/>
          <w:sz w:val="28"/>
          <w:szCs w:val="28"/>
          <w:vertAlign w:val="subscript"/>
          <w:lang w:val="en-GB"/>
        </w:rPr>
        <w:t xml:space="preserve"> 56</w:t>
      </w:r>
      <w:r w:rsidRPr="004562A4">
        <w:rPr>
          <w:b/>
          <w:bCs/>
          <w:sz w:val="28"/>
          <w:szCs w:val="28"/>
          <w:lang w:val="en-GB"/>
        </w:rPr>
        <w:t xml:space="preserve"> (SiO2)</w:t>
      </w:r>
      <w:r w:rsidRPr="009D1973">
        <w:rPr>
          <w:b/>
          <w:bCs/>
          <w:sz w:val="28"/>
          <w:szCs w:val="28"/>
          <w:lang w:val="en-GB"/>
        </w:rPr>
        <w:t xml:space="preserve">) </w:t>
      </w:r>
      <w:r w:rsidRPr="009D1973">
        <w:rPr>
          <w:b/>
          <w:bCs/>
          <w:sz w:val="28"/>
          <w:szCs w:val="28"/>
          <w:vertAlign w:val="subscript"/>
          <w:lang w:val="en-GB"/>
        </w:rPr>
        <w:t xml:space="preserve">136 </w:t>
      </w:r>
      <w:r>
        <w:rPr>
          <w:b/>
          <w:bCs/>
          <w:sz w:val="28"/>
          <w:szCs w:val="28"/>
          <w:lang w:val="en-GB"/>
        </w:rPr>
        <w:t>250</w:t>
      </w:r>
      <w:r w:rsidRPr="004562A4">
        <w:rPr>
          <w:b/>
          <w:bCs/>
          <w:sz w:val="28"/>
          <w:szCs w:val="28"/>
          <w:lang w:val="en-GB"/>
        </w:rPr>
        <w:t>H</w:t>
      </w:r>
      <w:r w:rsidRPr="00156494">
        <w:rPr>
          <w:b/>
          <w:bCs/>
          <w:sz w:val="28"/>
          <w:szCs w:val="28"/>
          <w:vertAlign w:val="subscript"/>
          <w:lang w:val="en-GB"/>
        </w:rPr>
        <w:t>2</w:t>
      </w:r>
      <w:r w:rsidRPr="004562A4">
        <w:rPr>
          <w:b/>
          <w:bCs/>
          <w:sz w:val="28"/>
          <w:szCs w:val="28"/>
          <w:lang w:val="en-GB"/>
        </w:rPr>
        <w:t>O</w:t>
      </w:r>
    </w:p>
    <w:p w:rsidR="00036A0E" w:rsidRDefault="00036A0E" w:rsidP="00B9275F">
      <w:pPr>
        <w:spacing w:before="240" w:after="240" w:line="360" w:lineRule="auto"/>
        <w:ind w:left="360" w:firstLine="208"/>
        <w:jc w:val="both"/>
        <w:rPr>
          <w:sz w:val="28"/>
          <w:szCs w:val="28"/>
        </w:rPr>
      </w:pPr>
    </w:p>
    <w:p w:rsidR="00036A0E" w:rsidRDefault="00785A94" w:rsidP="00B9275F">
      <w:pPr>
        <w:spacing w:before="240" w:after="240" w:line="360" w:lineRule="auto"/>
        <w:ind w:firstLine="709"/>
        <w:jc w:val="both"/>
        <w:rPr>
          <w:sz w:val="28"/>
          <w:szCs w:val="28"/>
        </w:rPr>
      </w:pPr>
      <w:r w:rsidRPr="00785A94">
        <w:rPr>
          <w:b/>
          <w:bCs/>
          <w:noProof/>
          <w:sz w:val="28"/>
          <w:szCs w:val="28"/>
        </w:rPr>
        <w:lastRenderedPageBreak/>
        <w:pict>
          <v:rect id="_x0000_s1037" style="position:absolute;left:0;text-align:left;margin-left:3.35pt;margin-top:108.75pt;width:388.7pt;height:446.5pt;z-index:251671552;mso-wrap-style:none">
            <v:textbox style="mso-next-textbox:#_x0000_s1037">
              <w:txbxContent>
                <w:p w:rsidR="00A92AB3" w:rsidRDefault="00A92AB3" w:rsidP="00036A0E">
                  <w:r>
                    <w:rPr>
                      <w:noProof/>
                    </w:rPr>
                    <w:drawing>
                      <wp:inline distT="0" distB="0" distL="0" distR="0">
                        <wp:extent cx="4695825" cy="5229225"/>
                        <wp:effectExtent l="19050" t="19050" r="28575" b="28575"/>
                        <wp:docPr id="6" name="Image 6" descr="z-x.faujasite.gif                                              000712C1Macintosh HD                   ABA78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descr="z-x.faujasite.gif                                              000712C1Macintosh HD                   ABA78158:"/>
                                <pic:cNvPicPr>
                                  <a:picLocks noChangeAspect="1" noChangeArrowheads="1"/>
                                </pic:cNvPicPr>
                              </pic:nvPicPr>
                              <pic:blipFill>
                                <a:blip r:embed="rId16"/>
                                <a:srcRect/>
                                <a:stretch>
                                  <a:fillRect/>
                                </a:stretch>
                              </pic:blipFill>
                              <pic:spPr bwMode="auto">
                                <a:xfrm>
                                  <a:off x="0" y="0"/>
                                  <a:ext cx="4695825" cy="5229225"/>
                                </a:xfrm>
                                <a:prstGeom prst="rect">
                                  <a:avLst/>
                                </a:prstGeom>
                                <a:noFill/>
                                <a:ln w="9525" cmpd="sng">
                                  <a:solidFill>
                                    <a:srgbClr val="000000"/>
                                  </a:solidFill>
                                  <a:miter lim="800000"/>
                                  <a:headEnd/>
                                  <a:tailEnd/>
                                </a:ln>
                                <a:effectLst/>
                              </pic:spPr>
                            </pic:pic>
                          </a:graphicData>
                        </a:graphic>
                      </wp:inline>
                    </w:drawing>
                  </w:r>
                </w:p>
              </w:txbxContent>
            </v:textbox>
          </v:rect>
        </w:pict>
      </w:r>
      <w:r w:rsidR="00036A0E" w:rsidRPr="005479A9">
        <w:rPr>
          <w:sz w:val="28"/>
          <w:szCs w:val="28"/>
        </w:rPr>
        <w:t>L’importance particulière accordée à la zéolite de type faujasite est essentiellement  due à la grande diversité de ses applications grâce à sa grande porosité, sa stabilité chimique et sa résistance thermique.</w:t>
      </w:r>
    </w:p>
    <w:p w:rsidR="00F21045" w:rsidRDefault="00F21045" w:rsidP="00B9275F">
      <w:pPr>
        <w:spacing w:before="240" w:after="240" w:line="360" w:lineRule="auto"/>
        <w:ind w:left="540" w:firstLine="208"/>
        <w:jc w:val="both"/>
        <w:rPr>
          <w:sz w:val="28"/>
          <w:szCs w:val="28"/>
        </w:rPr>
      </w:pPr>
    </w:p>
    <w:p w:rsidR="00F21045" w:rsidRDefault="00F21045" w:rsidP="00B9275F">
      <w:pPr>
        <w:spacing w:before="240" w:after="240" w:line="360" w:lineRule="auto"/>
        <w:ind w:left="540" w:firstLine="208"/>
        <w:jc w:val="both"/>
        <w:rPr>
          <w:sz w:val="28"/>
          <w:szCs w:val="28"/>
        </w:rPr>
      </w:pPr>
    </w:p>
    <w:p w:rsidR="00F21045" w:rsidRDefault="00F21045" w:rsidP="00B9275F">
      <w:pPr>
        <w:spacing w:before="240" w:after="240" w:line="360" w:lineRule="auto"/>
        <w:ind w:left="540" w:firstLine="208"/>
        <w:jc w:val="both"/>
        <w:rPr>
          <w:sz w:val="28"/>
          <w:szCs w:val="28"/>
        </w:rPr>
      </w:pPr>
    </w:p>
    <w:p w:rsidR="00F21045" w:rsidRDefault="00F21045" w:rsidP="00B9275F">
      <w:pPr>
        <w:spacing w:before="240" w:after="240" w:line="360" w:lineRule="auto"/>
        <w:ind w:left="540" w:firstLine="208"/>
        <w:jc w:val="both"/>
        <w:rPr>
          <w:sz w:val="28"/>
          <w:szCs w:val="28"/>
        </w:rPr>
      </w:pPr>
    </w:p>
    <w:p w:rsidR="00F21045" w:rsidRDefault="00F21045" w:rsidP="00B9275F">
      <w:pPr>
        <w:spacing w:before="240" w:after="240" w:line="360" w:lineRule="auto"/>
        <w:ind w:left="540" w:firstLine="208"/>
        <w:jc w:val="both"/>
        <w:rPr>
          <w:sz w:val="28"/>
          <w:szCs w:val="28"/>
        </w:rPr>
      </w:pPr>
    </w:p>
    <w:p w:rsidR="00F21045" w:rsidRDefault="00F21045" w:rsidP="00B9275F">
      <w:pPr>
        <w:spacing w:before="240" w:after="240" w:line="360" w:lineRule="auto"/>
        <w:ind w:left="540" w:firstLine="208"/>
        <w:jc w:val="both"/>
        <w:rPr>
          <w:sz w:val="28"/>
          <w:szCs w:val="28"/>
        </w:rPr>
      </w:pPr>
    </w:p>
    <w:p w:rsidR="00F21045" w:rsidRPr="005479A9" w:rsidRDefault="00F21045" w:rsidP="00B9275F">
      <w:pPr>
        <w:spacing w:before="240" w:after="240" w:line="360" w:lineRule="auto"/>
        <w:ind w:left="540" w:firstLine="208"/>
        <w:jc w:val="both"/>
        <w:rPr>
          <w:sz w:val="28"/>
          <w:szCs w:val="28"/>
        </w:rPr>
      </w:pPr>
    </w:p>
    <w:p w:rsidR="00036A0E" w:rsidRDefault="00036A0E" w:rsidP="00B9275F">
      <w:pPr>
        <w:spacing w:before="240" w:after="240" w:line="360" w:lineRule="auto"/>
        <w:ind w:left="360" w:firstLine="180"/>
        <w:jc w:val="both"/>
        <w:rPr>
          <w:b/>
          <w:bCs/>
          <w:sz w:val="28"/>
          <w:szCs w:val="28"/>
        </w:rPr>
      </w:pPr>
    </w:p>
    <w:p w:rsidR="00036A0E" w:rsidRPr="005479A9" w:rsidRDefault="00036A0E" w:rsidP="00B9275F">
      <w:pPr>
        <w:spacing w:before="240" w:after="240" w:line="360" w:lineRule="auto"/>
        <w:ind w:left="360" w:firstLine="180"/>
        <w:jc w:val="both"/>
        <w:rPr>
          <w:b/>
          <w:bCs/>
          <w:sz w:val="28"/>
          <w:szCs w:val="28"/>
        </w:rPr>
      </w:pPr>
    </w:p>
    <w:p w:rsidR="00036A0E" w:rsidRPr="005479A9" w:rsidRDefault="00036A0E" w:rsidP="00B9275F">
      <w:pPr>
        <w:spacing w:before="240" w:after="240" w:line="360" w:lineRule="auto"/>
        <w:ind w:left="360" w:firstLine="180"/>
        <w:jc w:val="both"/>
        <w:rPr>
          <w:b/>
          <w:bCs/>
          <w:sz w:val="28"/>
          <w:szCs w:val="28"/>
        </w:rPr>
      </w:pPr>
    </w:p>
    <w:p w:rsidR="00036A0E" w:rsidRPr="005479A9" w:rsidRDefault="00036A0E" w:rsidP="00B9275F">
      <w:pPr>
        <w:spacing w:before="240" w:after="240" w:line="360" w:lineRule="auto"/>
        <w:ind w:left="360" w:firstLine="180"/>
        <w:jc w:val="both"/>
        <w:rPr>
          <w:b/>
          <w:bCs/>
          <w:sz w:val="28"/>
          <w:szCs w:val="28"/>
        </w:rPr>
      </w:pPr>
    </w:p>
    <w:p w:rsidR="00036A0E" w:rsidRPr="005479A9" w:rsidRDefault="00036A0E" w:rsidP="00B9275F">
      <w:pPr>
        <w:spacing w:before="240" w:after="240" w:line="360" w:lineRule="auto"/>
        <w:ind w:left="360" w:firstLine="180"/>
        <w:jc w:val="both"/>
        <w:rPr>
          <w:b/>
          <w:bCs/>
          <w:sz w:val="28"/>
          <w:szCs w:val="28"/>
        </w:rPr>
      </w:pPr>
    </w:p>
    <w:p w:rsidR="00036A0E" w:rsidRPr="005479A9" w:rsidRDefault="00785A94" w:rsidP="00B9275F">
      <w:pPr>
        <w:spacing w:before="240" w:after="240" w:line="360" w:lineRule="auto"/>
        <w:ind w:left="360" w:firstLine="180"/>
        <w:jc w:val="both"/>
        <w:rPr>
          <w:b/>
          <w:bCs/>
          <w:sz w:val="28"/>
          <w:szCs w:val="28"/>
        </w:rPr>
      </w:pPr>
      <w:r>
        <w:rPr>
          <w:b/>
          <w:bCs/>
          <w:noProof/>
          <w:sz w:val="28"/>
          <w:szCs w:val="28"/>
        </w:rPr>
        <w:pict>
          <v:rect id="_x0000_s1036" style="position:absolute;left:0;text-align:left;margin-left:3.35pt;margin-top:20.55pt;width:375pt;height:35.25pt;z-index:251670528">
            <v:textbox style="mso-next-textbox:#_x0000_s1036">
              <w:txbxContent>
                <w:p w:rsidR="00A92AB3" w:rsidRPr="004F39AD" w:rsidRDefault="00A92AB3" w:rsidP="009711D5">
                  <w:pPr>
                    <w:spacing w:line="360" w:lineRule="auto"/>
                    <w:ind w:left="360" w:firstLine="180"/>
                    <w:rPr>
                      <w:sz w:val="28"/>
                      <w:szCs w:val="28"/>
                    </w:rPr>
                  </w:pPr>
                  <w:r w:rsidRPr="00AC21AC">
                    <w:rPr>
                      <w:b/>
                      <w:bCs/>
                      <w:sz w:val="28"/>
                      <w:szCs w:val="28"/>
                    </w:rPr>
                    <w:t>Figure</w:t>
                  </w:r>
                  <w:r w:rsidRPr="00756B23">
                    <w:rPr>
                      <w:b/>
                      <w:bCs/>
                      <w:sz w:val="28"/>
                      <w:szCs w:val="28"/>
                    </w:rPr>
                    <w:t xml:space="preserve"> </w:t>
                  </w:r>
                  <w:r>
                    <w:rPr>
                      <w:b/>
                      <w:bCs/>
                      <w:sz w:val="28"/>
                      <w:szCs w:val="28"/>
                    </w:rPr>
                    <w:t>I-</w:t>
                  </w:r>
                  <w:r w:rsidR="009711D5">
                    <w:rPr>
                      <w:b/>
                      <w:bCs/>
                      <w:sz w:val="28"/>
                      <w:szCs w:val="28"/>
                    </w:rPr>
                    <w:t>6</w:t>
                  </w:r>
                  <w:r w:rsidRPr="00AC21AC">
                    <w:rPr>
                      <w:b/>
                      <w:bCs/>
                      <w:sz w:val="28"/>
                      <w:szCs w:val="28"/>
                    </w:rPr>
                    <w:t xml:space="preserve">: </w:t>
                  </w:r>
                  <w:r>
                    <w:rPr>
                      <w:sz w:val="28"/>
                      <w:szCs w:val="28"/>
                    </w:rPr>
                    <w:t>S</w:t>
                  </w:r>
                  <w:r w:rsidRPr="004F39AD">
                    <w:rPr>
                      <w:sz w:val="28"/>
                      <w:szCs w:val="28"/>
                    </w:rPr>
                    <w:t>tructure d’une zéolite faujasitique (zéolite Y).</w:t>
                  </w:r>
                </w:p>
                <w:p w:rsidR="00A92AB3" w:rsidRPr="004F39AD" w:rsidRDefault="00A92AB3" w:rsidP="00036A0E"/>
              </w:txbxContent>
            </v:textbox>
          </v:rect>
        </w:pict>
      </w:r>
    </w:p>
    <w:p w:rsidR="00036A0E" w:rsidRPr="005479A9" w:rsidRDefault="00036A0E" w:rsidP="00B9275F">
      <w:pPr>
        <w:spacing w:before="240" w:after="240" w:line="360" w:lineRule="auto"/>
        <w:ind w:left="360" w:firstLine="180"/>
        <w:jc w:val="both"/>
        <w:rPr>
          <w:b/>
          <w:bCs/>
          <w:sz w:val="28"/>
          <w:szCs w:val="28"/>
        </w:rPr>
      </w:pPr>
    </w:p>
    <w:p w:rsidR="00036A0E" w:rsidRDefault="00036A0E" w:rsidP="00B9275F">
      <w:pPr>
        <w:spacing w:before="240" w:after="240" w:line="360" w:lineRule="auto"/>
        <w:ind w:firstLine="708"/>
        <w:jc w:val="both"/>
        <w:rPr>
          <w:b/>
          <w:bCs/>
          <w:sz w:val="28"/>
          <w:szCs w:val="28"/>
        </w:rPr>
      </w:pPr>
    </w:p>
    <w:p w:rsidR="00036A0E" w:rsidRDefault="00036A0E" w:rsidP="00B9275F">
      <w:pPr>
        <w:spacing w:before="240" w:after="240" w:line="360" w:lineRule="auto"/>
        <w:ind w:firstLine="708"/>
        <w:jc w:val="both"/>
        <w:rPr>
          <w:b/>
          <w:bCs/>
          <w:sz w:val="28"/>
          <w:szCs w:val="28"/>
        </w:rPr>
      </w:pPr>
    </w:p>
    <w:p w:rsidR="005F07DB" w:rsidRDefault="005F07DB" w:rsidP="00B9275F">
      <w:pPr>
        <w:spacing w:before="240" w:after="240" w:line="360" w:lineRule="auto"/>
        <w:jc w:val="both"/>
        <w:outlineLvl w:val="0"/>
        <w:rPr>
          <w:b/>
          <w:bCs/>
          <w:sz w:val="28"/>
          <w:szCs w:val="28"/>
        </w:rPr>
      </w:pPr>
      <w:r w:rsidRPr="005479A9">
        <w:rPr>
          <w:b/>
          <w:bCs/>
          <w:sz w:val="28"/>
          <w:szCs w:val="28"/>
        </w:rPr>
        <w:lastRenderedPageBreak/>
        <w:t>I.</w:t>
      </w:r>
      <w:r w:rsidR="00B51702">
        <w:rPr>
          <w:b/>
          <w:bCs/>
          <w:sz w:val="28"/>
          <w:szCs w:val="28"/>
        </w:rPr>
        <w:t>5</w:t>
      </w:r>
      <w:r>
        <w:rPr>
          <w:b/>
          <w:bCs/>
          <w:sz w:val="28"/>
          <w:szCs w:val="28"/>
        </w:rPr>
        <w:t xml:space="preserve"> </w:t>
      </w:r>
      <w:r w:rsidRPr="005479A9">
        <w:rPr>
          <w:b/>
          <w:bCs/>
          <w:sz w:val="28"/>
          <w:szCs w:val="28"/>
        </w:rPr>
        <w:t>Caractéris</w:t>
      </w:r>
      <w:r w:rsidR="00C942C4">
        <w:rPr>
          <w:b/>
          <w:bCs/>
          <w:sz w:val="28"/>
          <w:szCs w:val="28"/>
        </w:rPr>
        <w:t>tiques</w:t>
      </w:r>
      <w:r w:rsidRPr="005479A9">
        <w:rPr>
          <w:b/>
          <w:bCs/>
          <w:sz w:val="28"/>
          <w:szCs w:val="28"/>
        </w:rPr>
        <w:t xml:space="preserve"> et applications des zéolites </w:t>
      </w:r>
    </w:p>
    <w:p w:rsidR="005F07DB" w:rsidRDefault="005F07DB" w:rsidP="00B9275F">
      <w:pPr>
        <w:spacing w:before="240" w:after="240" w:line="360" w:lineRule="auto"/>
        <w:ind w:firstLine="709"/>
        <w:jc w:val="both"/>
        <w:outlineLvl w:val="0"/>
        <w:rPr>
          <w:sz w:val="28"/>
          <w:szCs w:val="28"/>
        </w:rPr>
      </w:pPr>
      <w:r w:rsidRPr="005479A9">
        <w:rPr>
          <w:sz w:val="28"/>
          <w:szCs w:val="28"/>
        </w:rPr>
        <w:t>Ces matériaux connaissent de nos jours, un grand essor industriel vu la diversification de leurs applications dans différents domaines.</w:t>
      </w:r>
    </w:p>
    <w:p w:rsidR="005F07DB" w:rsidRPr="005479A9" w:rsidRDefault="005F07DB" w:rsidP="00B9275F">
      <w:pPr>
        <w:spacing w:before="240" w:after="240" w:line="360" w:lineRule="auto"/>
        <w:ind w:firstLine="709"/>
        <w:jc w:val="both"/>
        <w:outlineLvl w:val="0"/>
        <w:rPr>
          <w:sz w:val="28"/>
          <w:szCs w:val="28"/>
        </w:rPr>
      </w:pPr>
      <w:r w:rsidRPr="005479A9">
        <w:rPr>
          <w:sz w:val="28"/>
          <w:szCs w:val="28"/>
        </w:rPr>
        <w:t xml:space="preserve"> Ces caractéristiques physico-chimiques confèrent aux zéolites un certain pouvoir catalytique dans de nombreuses réactions chimiques.</w:t>
      </w:r>
    </w:p>
    <w:p w:rsidR="005F07DB" w:rsidRDefault="005F07DB" w:rsidP="00B9275F">
      <w:pPr>
        <w:spacing w:before="240" w:after="240" w:line="360" w:lineRule="auto"/>
        <w:ind w:firstLine="709"/>
        <w:jc w:val="both"/>
        <w:rPr>
          <w:sz w:val="28"/>
          <w:szCs w:val="28"/>
        </w:rPr>
      </w:pPr>
      <w:r w:rsidRPr="005479A9">
        <w:rPr>
          <w:sz w:val="28"/>
          <w:szCs w:val="28"/>
        </w:rPr>
        <w:t>A cela, il faudrait ajouter que grâce à leurs porosité régulières et- aux dimensions bien déterminées des pores et des canaux, les zéolites peuvent permettre de séparer, selon la forme et la taille, des molécules (minérales ou organique) mises en contact avec de tels matériaux</w:t>
      </w:r>
      <w:r w:rsidR="005524FB">
        <w:rPr>
          <w:sz w:val="28"/>
          <w:szCs w:val="28"/>
        </w:rPr>
        <w:t>, c</w:t>
      </w:r>
      <w:r w:rsidRPr="005479A9">
        <w:rPr>
          <w:sz w:val="28"/>
          <w:szCs w:val="28"/>
        </w:rPr>
        <w:t>eci leur confère, ainsi, un caractère de tamis moléculaire qui se base essentiellement sur la sélectivité de forme.</w:t>
      </w:r>
    </w:p>
    <w:p w:rsidR="005F07DB" w:rsidRDefault="005F07DB" w:rsidP="00317883">
      <w:pPr>
        <w:spacing w:before="240" w:after="240" w:line="360" w:lineRule="auto"/>
        <w:ind w:firstLine="709"/>
        <w:jc w:val="both"/>
        <w:rPr>
          <w:sz w:val="28"/>
          <w:szCs w:val="28"/>
        </w:rPr>
      </w:pPr>
      <w:r w:rsidRPr="005479A9">
        <w:rPr>
          <w:sz w:val="28"/>
          <w:szCs w:val="28"/>
        </w:rPr>
        <w:t>Ainsi, de par leur stabilité chimique et thermique, les utilisations des zéolites se sont imposées dans un grand nombre de technologie faisant appel à l’adsorption et la purification des gaz et la catalyse pétrochimique</w:t>
      </w:r>
      <w:r w:rsidR="00317883">
        <w:rPr>
          <w:sz w:val="28"/>
          <w:szCs w:val="28"/>
        </w:rPr>
        <w:t xml:space="preserve"> </w:t>
      </w:r>
      <w:r w:rsidR="00317883" w:rsidRPr="00924BB3">
        <w:rPr>
          <w:rFonts w:asciiTheme="majorBidi" w:hAnsiTheme="majorBidi" w:cstheme="majorBidi"/>
          <w:b/>
          <w:bCs/>
          <w:sz w:val="32"/>
          <w:szCs w:val="32"/>
        </w:rPr>
        <w:t>[</w:t>
      </w:r>
      <w:r w:rsidR="00317883">
        <w:rPr>
          <w:rFonts w:asciiTheme="majorBidi" w:hAnsiTheme="majorBidi" w:cstheme="majorBidi"/>
          <w:b/>
          <w:bCs/>
          <w:sz w:val="32"/>
          <w:szCs w:val="32"/>
        </w:rPr>
        <w:t>17,18</w:t>
      </w:r>
      <w:r w:rsidR="00317883" w:rsidRPr="00924BB3">
        <w:rPr>
          <w:rFonts w:asciiTheme="majorBidi" w:hAnsiTheme="majorBidi" w:cstheme="majorBidi"/>
          <w:b/>
          <w:bCs/>
          <w:sz w:val="32"/>
          <w:szCs w:val="32"/>
        </w:rPr>
        <w:t>]</w:t>
      </w:r>
      <w:r w:rsidR="00317883">
        <w:rPr>
          <w:rFonts w:asciiTheme="majorBidi" w:hAnsiTheme="majorBidi" w:cstheme="majorBidi"/>
          <w:b/>
          <w:bCs/>
          <w:sz w:val="32"/>
          <w:szCs w:val="32"/>
        </w:rPr>
        <w:t xml:space="preserve">. </w:t>
      </w:r>
    </w:p>
    <w:p w:rsidR="005F07DB" w:rsidRDefault="005F07DB" w:rsidP="00B9275F">
      <w:pPr>
        <w:spacing w:before="240" w:after="240" w:line="360" w:lineRule="auto"/>
        <w:ind w:firstLine="709"/>
        <w:jc w:val="both"/>
        <w:rPr>
          <w:sz w:val="28"/>
          <w:szCs w:val="28"/>
        </w:rPr>
      </w:pPr>
      <w:r w:rsidRPr="005479A9">
        <w:rPr>
          <w:sz w:val="28"/>
          <w:szCs w:val="28"/>
        </w:rPr>
        <w:t>Parmi les principales applications industrielles, on peut citer le séchage des gaz et des liquides organiques renfermant des traces d’eau, la séparation des différents carbures dans l’industrie pétrolière</w:t>
      </w:r>
      <w:r w:rsidR="00DE38BC">
        <w:rPr>
          <w:sz w:val="28"/>
          <w:szCs w:val="28"/>
        </w:rPr>
        <w:t xml:space="preserve"> et </w:t>
      </w:r>
      <w:r w:rsidRPr="005479A9">
        <w:rPr>
          <w:sz w:val="28"/>
          <w:szCs w:val="28"/>
        </w:rPr>
        <w:t xml:space="preserve"> la purification de produits organiques</w:t>
      </w:r>
      <w:r w:rsidR="00DE38BC">
        <w:rPr>
          <w:sz w:val="28"/>
          <w:szCs w:val="28"/>
        </w:rPr>
        <w:t>, ce qui a amené à dire que la plupart</w:t>
      </w:r>
      <w:r w:rsidRPr="005479A9">
        <w:rPr>
          <w:sz w:val="28"/>
          <w:szCs w:val="28"/>
        </w:rPr>
        <w:t xml:space="preserve"> des propriétés particulières des zéolites ont été valorisées directement comme application. </w:t>
      </w:r>
    </w:p>
    <w:p w:rsidR="005F07DB" w:rsidRDefault="005F07DB" w:rsidP="00B9275F">
      <w:pPr>
        <w:spacing w:before="240" w:after="240" w:line="360" w:lineRule="auto"/>
        <w:ind w:firstLine="709"/>
        <w:jc w:val="both"/>
        <w:rPr>
          <w:sz w:val="28"/>
          <w:szCs w:val="28"/>
        </w:rPr>
      </w:pPr>
      <w:r>
        <w:rPr>
          <w:sz w:val="28"/>
          <w:szCs w:val="28"/>
        </w:rPr>
        <w:t>Les utilisations les plus courantes des matériaux zéolitiques microporeux sont dues à leurs capacités d’échange (CEC), leurs propriétés  d’adsorbants sélectifs et de catalyseurs.</w:t>
      </w:r>
    </w:p>
    <w:p w:rsidR="00AD4F16" w:rsidRDefault="00AD4F16" w:rsidP="00B9275F">
      <w:pPr>
        <w:spacing w:before="240" w:after="240" w:line="360" w:lineRule="auto"/>
        <w:ind w:firstLine="709"/>
        <w:jc w:val="both"/>
        <w:rPr>
          <w:sz w:val="28"/>
          <w:szCs w:val="28"/>
        </w:rPr>
      </w:pPr>
      <w:r>
        <w:rPr>
          <w:sz w:val="28"/>
          <w:szCs w:val="28"/>
        </w:rPr>
        <w:lastRenderedPageBreak/>
        <w:t xml:space="preserve">Le tableau </w:t>
      </w:r>
      <w:r w:rsidR="00006BBC">
        <w:rPr>
          <w:sz w:val="28"/>
          <w:szCs w:val="28"/>
        </w:rPr>
        <w:t>(</w:t>
      </w:r>
      <w:r w:rsidR="00006BBC" w:rsidRPr="00E650B8">
        <w:rPr>
          <w:rFonts w:asciiTheme="majorBidi" w:hAnsiTheme="majorBidi" w:cstheme="majorBidi"/>
          <w:b/>
          <w:bCs/>
          <w:sz w:val="28"/>
          <w:szCs w:val="28"/>
        </w:rPr>
        <w:t>Tableau</w:t>
      </w:r>
      <w:r w:rsidR="00006BBC">
        <w:rPr>
          <w:rFonts w:asciiTheme="majorBidi" w:hAnsiTheme="majorBidi" w:cstheme="majorBidi"/>
          <w:b/>
          <w:bCs/>
          <w:sz w:val="28"/>
          <w:szCs w:val="28"/>
        </w:rPr>
        <w:t xml:space="preserve"> I.3)</w:t>
      </w:r>
      <w:r w:rsidR="00006BBC" w:rsidRPr="00E650B8">
        <w:rPr>
          <w:rFonts w:asciiTheme="majorBidi" w:hAnsiTheme="majorBidi" w:cstheme="majorBidi"/>
          <w:b/>
          <w:bCs/>
          <w:sz w:val="28"/>
          <w:szCs w:val="28"/>
        </w:rPr>
        <w:t xml:space="preserve"> </w:t>
      </w:r>
      <w:r w:rsidR="00006BBC">
        <w:rPr>
          <w:sz w:val="28"/>
          <w:szCs w:val="28"/>
        </w:rPr>
        <w:t>ci-après</w:t>
      </w:r>
      <w:r>
        <w:rPr>
          <w:sz w:val="28"/>
          <w:szCs w:val="28"/>
        </w:rPr>
        <w:t xml:space="preserve"> illustre </w:t>
      </w:r>
      <w:r w:rsidR="00006BBC">
        <w:rPr>
          <w:sz w:val="28"/>
          <w:szCs w:val="28"/>
        </w:rPr>
        <w:t>la consommation mondiale</w:t>
      </w:r>
      <w:r>
        <w:rPr>
          <w:sz w:val="28"/>
          <w:szCs w:val="28"/>
        </w:rPr>
        <w:t xml:space="preserve"> de zéolites</w:t>
      </w:r>
      <w:r w:rsidR="00194E9F" w:rsidRPr="00194E9F">
        <w:rPr>
          <w:sz w:val="28"/>
          <w:szCs w:val="28"/>
        </w:rPr>
        <w:t xml:space="preserve"> </w:t>
      </w:r>
      <w:r w:rsidR="00194E9F">
        <w:rPr>
          <w:sz w:val="28"/>
          <w:szCs w:val="28"/>
        </w:rPr>
        <w:t>synthétiques</w:t>
      </w:r>
      <w:r>
        <w:rPr>
          <w:sz w:val="28"/>
          <w:szCs w:val="28"/>
        </w:rPr>
        <w:t xml:space="preserve"> selon leurs </w:t>
      </w:r>
      <w:r w:rsidR="001A1739">
        <w:rPr>
          <w:sz w:val="28"/>
          <w:szCs w:val="28"/>
        </w:rPr>
        <w:t>domaines</w:t>
      </w:r>
      <w:r>
        <w:rPr>
          <w:sz w:val="28"/>
          <w:szCs w:val="28"/>
        </w:rPr>
        <w:t xml:space="preserve"> d’applications.</w:t>
      </w:r>
    </w:p>
    <w:p w:rsidR="005F07DB" w:rsidRDefault="005F07DB" w:rsidP="00B9275F">
      <w:pPr>
        <w:spacing w:before="240" w:after="240" w:line="360" w:lineRule="auto"/>
        <w:ind w:left="360" w:firstLine="180"/>
        <w:jc w:val="both"/>
        <w:rPr>
          <w:sz w:val="28"/>
          <w:szCs w:val="28"/>
        </w:rPr>
      </w:pPr>
      <w:r w:rsidRPr="00E650B8">
        <w:rPr>
          <w:rFonts w:asciiTheme="majorBidi" w:hAnsiTheme="majorBidi" w:cstheme="majorBidi"/>
          <w:b/>
          <w:bCs/>
          <w:sz w:val="28"/>
          <w:szCs w:val="28"/>
        </w:rPr>
        <w:t>Tableau</w:t>
      </w:r>
      <w:r>
        <w:rPr>
          <w:rFonts w:asciiTheme="majorBidi" w:hAnsiTheme="majorBidi" w:cstheme="majorBidi"/>
          <w:b/>
          <w:bCs/>
          <w:sz w:val="28"/>
          <w:szCs w:val="28"/>
        </w:rPr>
        <w:t xml:space="preserve"> I.3</w:t>
      </w:r>
      <w:r w:rsidRPr="00E650B8">
        <w:rPr>
          <w:rFonts w:asciiTheme="majorBidi" w:hAnsiTheme="majorBidi" w:cstheme="majorBidi"/>
          <w:b/>
          <w:bCs/>
          <w:sz w:val="28"/>
          <w:szCs w:val="28"/>
        </w:rPr>
        <w:t xml:space="preserve"> :</w:t>
      </w:r>
      <w:r>
        <w:rPr>
          <w:sz w:val="28"/>
          <w:szCs w:val="28"/>
        </w:rPr>
        <w:t xml:space="preserve"> Répartition de la consommation des zéolites synthétiques en milliers de tonnes selon les domaines d’applications.  </w:t>
      </w:r>
    </w:p>
    <w:tbl>
      <w:tblPr>
        <w:tblStyle w:val="Ombrageclair1"/>
        <w:tblW w:w="8747" w:type="dxa"/>
        <w:tblLook w:val="04A0"/>
      </w:tblPr>
      <w:tblGrid>
        <w:gridCol w:w="1660"/>
        <w:gridCol w:w="1451"/>
        <w:gridCol w:w="1172"/>
        <w:gridCol w:w="1173"/>
        <w:gridCol w:w="1074"/>
        <w:gridCol w:w="1123"/>
        <w:gridCol w:w="1094"/>
      </w:tblGrid>
      <w:tr w:rsidR="005F07DB" w:rsidTr="00B51702">
        <w:trPr>
          <w:cnfStyle w:val="100000000000"/>
          <w:trHeight w:val="2058"/>
        </w:trPr>
        <w:tc>
          <w:tcPr>
            <w:cnfStyle w:val="001000000000"/>
            <w:tcW w:w="1660" w:type="dxa"/>
          </w:tcPr>
          <w:p w:rsidR="005F07DB" w:rsidRDefault="005F07DB" w:rsidP="00B9275F">
            <w:pPr>
              <w:spacing w:before="240" w:after="240" w:line="360" w:lineRule="auto"/>
              <w:jc w:val="both"/>
              <w:rPr>
                <w:rFonts w:asciiTheme="majorBidi" w:hAnsiTheme="majorBidi" w:cstheme="majorBidi"/>
                <w:sz w:val="28"/>
                <w:szCs w:val="28"/>
              </w:rPr>
            </w:pPr>
          </w:p>
          <w:p w:rsidR="005F07DB" w:rsidRPr="003453EF" w:rsidRDefault="005F07DB" w:rsidP="00B9275F">
            <w:pPr>
              <w:spacing w:before="240" w:after="240" w:line="360" w:lineRule="auto"/>
              <w:jc w:val="both"/>
              <w:rPr>
                <w:rFonts w:asciiTheme="majorBidi" w:hAnsiTheme="majorBidi" w:cstheme="majorBidi"/>
                <w:sz w:val="28"/>
                <w:szCs w:val="28"/>
              </w:rPr>
            </w:pPr>
            <w:r w:rsidRPr="003453EF">
              <w:rPr>
                <w:rFonts w:asciiTheme="majorBidi" w:hAnsiTheme="majorBidi" w:cstheme="majorBidi"/>
                <w:sz w:val="28"/>
                <w:szCs w:val="28"/>
              </w:rPr>
              <w:t>Application</w:t>
            </w:r>
          </w:p>
        </w:tc>
        <w:tc>
          <w:tcPr>
            <w:tcW w:w="1451" w:type="dxa"/>
          </w:tcPr>
          <w:p w:rsidR="005F07DB" w:rsidRDefault="005F07DB" w:rsidP="00B9275F">
            <w:pPr>
              <w:spacing w:before="240" w:after="240" w:line="360" w:lineRule="auto"/>
              <w:jc w:val="both"/>
              <w:cnfStyle w:val="100000000000"/>
              <w:rPr>
                <w:rFonts w:asciiTheme="majorBidi" w:hAnsiTheme="majorBidi" w:cstheme="majorBidi"/>
                <w:sz w:val="28"/>
                <w:szCs w:val="28"/>
              </w:rPr>
            </w:pPr>
            <w:r w:rsidRPr="003453EF">
              <w:rPr>
                <w:rFonts w:asciiTheme="majorBidi" w:hAnsiTheme="majorBidi" w:cstheme="majorBidi"/>
                <w:sz w:val="28"/>
                <w:szCs w:val="28"/>
              </w:rPr>
              <w:t>Amérique de</w:t>
            </w:r>
          </w:p>
          <w:p w:rsidR="005F07DB" w:rsidRPr="003453EF" w:rsidRDefault="005F07DB" w:rsidP="00B9275F">
            <w:pPr>
              <w:spacing w:before="240" w:after="240" w:line="360" w:lineRule="auto"/>
              <w:jc w:val="both"/>
              <w:cnfStyle w:val="100000000000"/>
              <w:rPr>
                <w:rFonts w:asciiTheme="majorBidi" w:hAnsiTheme="majorBidi" w:cstheme="majorBidi"/>
                <w:sz w:val="28"/>
                <w:szCs w:val="28"/>
              </w:rPr>
            </w:pPr>
            <w:r w:rsidRPr="003453EF">
              <w:rPr>
                <w:rFonts w:asciiTheme="majorBidi" w:hAnsiTheme="majorBidi" w:cstheme="majorBidi"/>
                <w:sz w:val="28"/>
                <w:szCs w:val="28"/>
              </w:rPr>
              <w:t>Nord</w:t>
            </w:r>
          </w:p>
        </w:tc>
        <w:tc>
          <w:tcPr>
            <w:tcW w:w="1172" w:type="dxa"/>
          </w:tcPr>
          <w:p w:rsidR="005F07DB" w:rsidRDefault="005F07DB" w:rsidP="00B9275F">
            <w:pPr>
              <w:spacing w:before="240" w:after="240" w:line="360" w:lineRule="auto"/>
              <w:jc w:val="both"/>
              <w:cnfStyle w:val="100000000000"/>
              <w:rPr>
                <w:rFonts w:asciiTheme="majorBidi" w:hAnsiTheme="majorBidi" w:cstheme="majorBidi"/>
                <w:sz w:val="28"/>
                <w:szCs w:val="28"/>
              </w:rPr>
            </w:pPr>
            <w:r w:rsidRPr="003453EF">
              <w:rPr>
                <w:rFonts w:asciiTheme="majorBidi" w:hAnsiTheme="majorBidi" w:cstheme="majorBidi"/>
                <w:sz w:val="28"/>
                <w:szCs w:val="28"/>
              </w:rPr>
              <w:t>Europe de</w:t>
            </w:r>
          </w:p>
          <w:p w:rsidR="005F07DB" w:rsidRPr="003453EF" w:rsidRDefault="005F07DB" w:rsidP="00B9275F">
            <w:pPr>
              <w:spacing w:before="240" w:after="240" w:line="360" w:lineRule="auto"/>
              <w:jc w:val="both"/>
              <w:cnfStyle w:val="100000000000"/>
              <w:rPr>
                <w:rFonts w:asciiTheme="majorBidi" w:hAnsiTheme="majorBidi" w:cstheme="majorBidi"/>
                <w:sz w:val="28"/>
                <w:szCs w:val="28"/>
              </w:rPr>
            </w:pPr>
            <w:r w:rsidRPr="003453EF">
              <w:rPr>
                <w:rFonts w:asciiTheme="majorBidi" w:hAnsiTheme="majorBidi" w:cstheme="majorBidi"/>
                <w:sz w:val="28"/>
                <w:szCs w:val="28"/>
              </w:rPr>
              <w:t>Nord</w:t>
            </w:r>
          </w:p>
        </w:tc>
        <w:tc>
          <w:tcPr>
            <w:tcW w:w="1173" w:type="dxa"/>
          </w:tcPr>
          <w:p w:rsidR="005F07DB" w:rsidRDefault="005F07DB" w:rsidP="00B9275F">
            <w:pPr>
              <w:spacing w:before="240" w:after="240" w:line="360" w:lineRule="auto"/>
              <w:jc w:val="both"/>
              <w:cnfStyle w:val="100000000000"/>
              <w:rPr>
                <w:rFonts w:asciiTheme="majorBidi" w:hAnsiTheme="majorBidi" w:cstheme="majorBidi"/>
                <w:sz w:val="28"/>
                <w:szCs w:val="28"/>
              </w:rPr>
            </w:pPr>
            <w:r w:rsidRPr="003453EF">
              <w:rPr>
                <w:rFonts w:asciiTheme="majorBidi" w:hAnsiTheme="majorBidi" w:cstheme="majorBidi"/>
                <w:sz w:val="28"/>
                <w:szCs w:val="28"/>
              </w:rPr>
              <w:t xml:space="preserve">Europe </w:t>
            </w:r>
            <w:r>
              <w:rPr>
                <w:rFonts w:asciiTheme="majorBidi" w:hAnsiTheme="majorBidi" w:cstheme="majorBidi"/>
                <w:sz w:val="28"/>
                <w:szCs w:val="28"/>
              </w:rPr>
              <w:t xml:space="preserve">          </w:t>
            </w:r>
            <w:r w:rsidRPr="003453EF">
              <w:rPr>
                <w:rFonts w:asciiTheme="majorBidi" w:hAnsiTheme="majorBidi" w:cstheme="majorBidi"/>
                <w:sz w:val="28"/>
                <w:szCs w:val="28"/>
              </w:rPr>
              <w:t>de</w:t>
            </w:r>
          </w:p>
          <w:p w:rsidR="005F07DB" w:rsidRPr="003453EF" w:rsidRDefault="005F07DB" w:rsidP="00B9275F">
            <w:pPr>
              <w:spacing w:before="240" w:after="240" w:line="360" w:lineRule="auto"/>
              <w:jc w:val="both"/>
              <w:cnfStyle w:val="100000000000"/>
              <w:rPr>
                <w:rFonts w:asciiTheme="majorBidi" w:hAnsiTheme="majorBidi" w:cstheme="majorBidi"/>
                <w:sz w:val="28"/>
                <w:szCs w:val="28"/>
              </w:rPr>
            </w:pPr>
            <w:r w:rsidRPr="003453EF">
              <w:rPr>
                <w:rFonts w:asciiTheme="majorBidi" w:hAnsiTheme="majorBidi" w:cstheme="majorBidi"/>
                <w:sz w:val="28"/>
                <w:szCs w:val="28"/>
              </w:rPr>
              <w:t>l’Est</w:t>
            </w:r>
          </w:p>
        </w:tc>
        <w:tc>
          <w:tcPr>
            <w:tcW w:w="1074" w:type="dxa"/>
          </w:tcPr>
          <w:p w:rsidR="005F07DB" w:rsidRDefault="005F07DB" w:rsidP="00B9275F">
            <w:pPr>
              <w:spacing w:before="240" w:after="240" w:line="360" w:lineRule="auto"/>
              <w:jc w:val="both"/>
              <w:cnfStyle w:val="100000000000"/>
              <w:rPr>
                <w:rFonts w:asciiTheme="majorBidi" w:hAnsiTheme="majorBidi" w:cstheme="majorBidi"/>
                <w:sz w:val="28"/>
                <w:szCs w:val="28"/>
              </w:rPr>
            </w:pPr>
          </w:p>
          <w:p w:rsidR="005F07DB" w:rsidRPr="003453EF" w:rsidRDefault="005F07DB" w:rsidP="00B9275F">
            <w:pPr>
              <w:spacing w:before="240" w:after="240" w:line="360" w:lineRule="auto"/>
              <w:jc w:val="both"/>
              <w:cnfStyle w:val="100000000000"/>
              <w:rPr>
                <w:rFonts w:asciiTheme="majorBidi" w:hAnsiTheme="majorBidi" w:cstheme="majorBidi"/>
                <w:sz w:val="28"/>
                <w:szCs w:val="28"/>
              </w:rPr>
            </w:pPr>
            <w:r w:rsidRPr="003453EF">
              <w:rPr>
                <w:rFonts w:asciiTheme="majorBidi" w:hAnsiTheme="majorBidi" w:cstheme="majorBidi"/>
                <w:sz w:val="28"/>
                <w:szCs w:val="28"/>
              </w:rPr>
              <w:t>Japon</w:t>
            </w:r>
          </w:p>
        </w:tc>
        <w:tc>
          <w:tcPr>
            <w:tcW w:w="1123" w:type="dxa"/>
          </w:tcPr>
          <w:p w:rsidR="005F07DB" w:rsidRDefault="005F07DB" w:rsidP="00B9275F">
            <w:pPr>
              <w:spacing w:before="240" w:after="240" w:line="360" w:lineRule="auto"/>
              <w:jc w:val="both"/>
              <w:cnfStyle w:val="100000000000"/>
              <w:rPr>
                <w:rFonts w:asciiTheme="majorBidi" w:hAnsiTheme="majorBidi" w:cstheme="majorBidi"/>
                <w:sz w:val="28"/>
                <w:szCs w:val="28"/>
              </w:rPr>
            </w:pPr>
          </w:p>
          <w:p w:rsidR="005F07DB" w:rsidRPr="003453EF" w:rsidRDefault="005F07DB" w:rsidP="00B9275F">
            <w:pPr>
              <w:spacing w:before="240" w:after="240" w:line="360" w:lineRule="auto"/>
              <w:jc w:val="both"/>
              <w:cnfStyle w:val="100000000000"/>
              <w:rPr>
                <w:rFonts w:asciiTheme="majorBidi" w:hAnsiTheme="majorBidi" w:cstheme="majorBidi"/>
                <w:sz w:val="28"/>
                <w:szCs w:val="28"/>
              </w:rPr>
            </w:pPr>
            <w:r w:rsidRPr="003453EF">
              <w:rPr>
                <w:rFonts w:asciiTheme="majorBidi" w:hAnsiTheme="majorBidi" w:cstheme="majorBidi"/>
                <w:sz w:val="28"/>
                <w:szCs w:val="28"/>
              </w:rPr>
              <w:t>Autres</w:t>
            </w:r>
          </w:p>
        </w:tc>
        <w:tc>
          <w:tcPr>
            <w:tcW w:w="1094" w:type="dxa"/>
          </w:tcPr>
          <w:p w:rsidR="005F07DB" w:rsidRDefault="005F07DB" w:rsidP="00B9275F">
            <w:pPr>
              <w:spacing w:before="240" w:after="240" w:line="360" w:lineRule="auto"/>
              <w:jc w:val="both"/>
              <w:cnfStyle w:val="100000000000"/>
              <w:rPr>
                <w:rFonts w:asciiTheme="majorBidi" w:hAnsiTheme="majorBidi" w:cstheme="majorBidi"/>
                <w:sz w:val="28"/>
                <w:szCs w:val="28"/>
              </w:rPr>
            </w:pPr>
          </w:p>
          <w:p w:rsidR="005F07DB" w:rsidRPr="003453EF" w:rsidRDefault="005F07DB" w:rsidP="00B9275F">
            <w:pPr>
              <w:spacing w:before="240" w:after="240" w:line="360" w:lineRule="auto"/>
              <w:jc w:val="both"/>
              <w:cnfStyle w:val="100000000000"/>
              <w:rPr>
                <w:rFonts w:asciiTheme="majorBidi" w:hAnsiTheme="majorBidi" w:cstheme="majorBidi"/>
                <w:sz w:val="28"/>
                <w:szCs w:val="28"/>
              </w:rPr>
            </w:pPr>
            <w:r w:rsidRPr="003453EF">
              <w:rPr>
                <w:rFonts w:asciiTheme="majorBidi" w:hAnsiTheme="majorBidi" w:cstheme="majorBidi"/>
                <w:sz w:val="28"/>
                <w:szCs w:val="28"/>
              </w:rPr>
              <w:t>Total</w:t>
            </w:r>
          </w:p>
        </w:tc>
      </w:tr>
      <w:tr w:rsidR="005F07DB" w:rsidTr="00EE7960">
        <w:trPr>
          <w:cnfStyle w:val="000000100000"/>
          <w:trHeight w:val="1267"/>
        </w:trPr>
        <w:tc>
          <w:tcPr>
            <w:cnfStyle w:val="001000000000"/>
            <w:tcW w:w="1660" w:type="dxa"/>
          </w:tcPr>
          <w:p w:rsidR="005F07DB" w:rsidRDefault="005F07DB" w:rsidP="00B9275F">
            <w:pPr>
              <w:spacing w:before="240" w:after="240" w:line="360" w:lineRule="auto"/>
              <w:jc w:val="both"/>
              <w:rPr>
                <w:sz w:val="28"/>
                <w:szCs w:val="28"/>
              </w:rPr>
            </w:pPr>
            <w:r>
              <w:rPr>
                <w:sz w:val="28"/>
                <w:szCs w:val="28"/>
              </w:rPr>
              <w:t>Détergence</w:t>
            </w:r>
          </w:p>
        </w:tc>
        <w:tc>
          <w:tcPr>
            <w:tcW w:w="1451" w:type="dxa"/>
          </w:tcPr>
          <w:p w:rsidR="005F07DB" w:rsidRDefault="005F07DB" w:rsidP="00B9275F">
            <w:pPr>
              <w:spacing w:before="240" w:after="240" w:line="360" w:lineRule="auto"/>
              <w:jc w:val="both"/>
              <w:cnfStyle w:val="000000100000"/>
              <w:rPr>
                <w:sz w:val="28"/>
                <w:szCs w:val="28"/>
              </w:rPr>
            </w:pPr>
            <w:r>
              <w:rPr>
                <w:sz w:val="28"/>
                <w:szCs w:val="28"/>
              </w:rPr>
              <w:t>275</w:t>
            </w:r>
          </w:p>
        </w:tc>
        <w:tc>
          <w:tcPr>
            <w:tcW w:w="1172" w:type="dxa"/>
          </w:tcPr>
          <w:p w:rsidR="005F07DB" w:rsidRDefault="005F07DB" w:rsidP="00B9275F">
            <w:pPr>
              <w:spacing w:before="240" w:after="240" w:line="360" w:lineRule="auto"/>
              <w:jc w:val="both"/>
              <w:cnfStyle w:val="000000100000"/>
              <w:rPr>
                <w:sz w:val="28"/>
                <w:szCs w:val="28"/>
              </w:rPr>
            </w:pPr>
            <w:r>
              <w:rPr>
                <w:sz w:val="28"/>
                <w:szCs w:val="28"/>
              </w:rPr>
              <w:t>505</w:t>
            </w:r>
          </w:p>
        </w:tc>
        <w:tc>
          <w:tcPr>
            <w:tcW w:w="1173" w:type="dxa"/>
          </w:tcPr>
          <w:p w:rsidR="005F07DB" w:rsidRDefault="005F07DB" w:rsidP="00B9275F">
            <w:pPr>
              <w:spacing w:before="240" w:after="240" w:line="360" w:lineRule="auto"/>
              <w:jc w:val="both"/>
              <w:cnfStyle w:val="000000100000"/>
              <w:rPr>
                <w:sz w:val="28"/>
                <w:szCs w:val="28"/>
              </w:rPr>
            </w:pPr>
            <w:r>
              <w:rPr>
                <w:sz w:val="28"/>
                <w:szCs w:val="28"/>
              </w:rPr>
              <w:t>55</w:t>
            </w:r>
          </w:p>
        </w:tc>
        <w:tc>
          <w:tcPr>
            <w:tcW w:w="1074" w:type="dxa"/>
          </w:tcPr>
          <w:p w:rsidR="005F07DB" w:rsidRDefault="005F07DB" w:rsidP="00B9275F">
            <w:pPr>
              <w:spacing w:before="240" w:after="240" w:line="360" w:lineRule="auto"/>
              <w:jc w:val="both"/>
              <w:cnfStyle w:val="000000100000"/>
              <w:rPr>
                <w:sz w:val="28"/>
                <w:szCs w:val="28"/>
              </w:rPr>
            </w:pPr>
            <w:r>
              <w:rPr>
                <w:sz w:val="28"/>
                <w:szCs w:val="28"/>
              </w:rPr>
              <w:t>85</w:t>
            </w:r>
          </w:p>
        </w:tc>
        <w:tc>
          <w:tcPr>
            <w:tcW w:w="1123" w:type="dxa"/>
          </w:tcPr>
          <w:p w:rsidR="005F07DB" w:rsidRDefault="005F07DB" w:rsidP="00B9275F">
            <w:pPr>
              <w:spacing w:before="240" w:after="240" w:line="360" w:lineRule="auto"/>
              <w:jc w:val="both"/>
              <w:cnfStyle w:val="000000100000"/>
              <w:rPr>
                <w:sz w:val="28"/>
                <w:szCs w:val="28"/>
              </w:rPr>
            </w:pPr>
            <w:r>
              <w:rPr>
                <w:sz w:val="28"/>
                <w:szCs w:val="28"/>
              </w:rPr>
              <w:t>130</w:t>
            </w:r>
          </w:p>
        </w:tc>
        <w:tc>
          <w:tcPr>
            <w:tcW w:w="1094" w:type="dxa"/>
          </w:tcPr>
          <w:p w:rsidR="005F07DB" w:rsidRDefault="005F07DB" w:rsidP="00B9275F">
            <w:pPr>
              <w:spacing w:before="240" w:after="240" w:line="360" w:lineRule="auto"/>
              <w:jc w:val="both"/>
              <w:cnfStyle w:val="000000100000"/>
              <w:rPr>
                <w:sz w:val="28"/>
                <w:szCs w:val="28"/>
              </w:rPr>
            </w:pPr>
            <w:r>
              <w:rPr>
                <w:sz w:val="28"/>
                <w:szCs w:val="28"/>
              </w:rPr>
              <w:t>1050</w:t>
            </w:r>
          </w:p>
        </w:tc>
      </w:tr>
      <w:tr w:rsidR="005F07DB" w:rsidTr="00EE7960">
        <w:trPr>
          <w:trHeight w:val="1248"/>
        </w:trPr>
        <w:tc>
          <w:tcPr>
            <w:cnfStyle w:val="001000000000"/>
            <w:tcW w:w="1660" w:type="dxa"/>
          </w:tcPr>
          <w:p w:rsidR="005F07DB" w:rsidRDefault="005F07DB" w:rsidP="00B9275F">
            <w:pPr>
              <w:spacing w:before="240" w:after="240" w:line="360" w:lineRule="auto"/>
              <w:jc w:val="both"/>
              <w:rPr>
                <w:sz w:val="28"/>
                <w:szCs w:val="28"/>
              </w:rPr>
            </w:pPr>
            <w:r>
              <w:rPr>
                <w:sz w:val="28"/>
                <w:szCs w:val="28"/>
              </w:rPr>
              <w:t>Catalyse</w:t>
            </w:r>
          </w:p>
        </w:tc>
        <w:tc>
          <w:tcPr>
            <w:tcW w:w="1451" w:type="dxa"/>
          </w:tcPr>
          <w:p w:rsidR="005F07DB" w:rsidRDefault="005F07DB" w:rsidP="00B9275F">
            <w:pPr>
              <w:spacing w:before="240" w:after="240" w:line="360" w:lineRule="auto"/>
              <w:jc w:val="both"/>
              <w:cnfStyle w:val="000000000000"/>
              <w:rPr>
                <w:sz w:val="28"/>
                <w:szCs w:val="28"/>
              </w:rPr>
            </w:pPr>
            <w:r>
              <w:rPr>
                <w:sz w:val="28"/>
                <w:szCs w:val="28"/>
              </w:rPr>
              <w:t>80</w:t>
            </w:r>
          </w:p>
        </w:tc>
        <w:tc>
          <w:tcPr>
            <w:tcW w:w="1172" w:type="dxa"/>
          </w:tcPr>
          <w:p w:rsidR="005F07DB" w:rsidRDefault="005F07DB" w:rsidP="00B9275F">
            <w:pPr>
              <w:spacing w:before="240" w:after="240" w:line="360" w:lineRule="auto"/>
              <w:jc w:val="both"/>
              <w:cnfStyle w:val="000000000000"/>
              <w:rPr>
                <w:sz w:val="28"/>
                <w:szCs w:val="28"/>
              </w:rPr>
            </w:pPr>
            <w:r>
              <w:rPr>
                <w:sz w:val="28"/>
                <w:szCs w:val="28"/>
              </w:rPr>
              <w:t>25</w:t>
            </w:r>
          </w:p>
        </w:tc>
        <w:tc>
          <w:tcPr>
            <w:tcW w:w="1173" w:type="dxa"/>
          </w:tcPr>
          <w:p w:rsidR="005F07DB" w:rsidRDefault="005F07DB" w:rsidP="00B9275F">
            <w:pPr>
              <w:spacing w:before="240" w:after="240" w:line="360" w:lineRule="auto"/>
              <w:jc w:val="both"/>
              <w:cnfStyle w:val="000000000000"/>
              <w:rPr>
                <w:sz w:val="28"/>
                <w:szCs w:val="28"/>
              </w:rPr>
            </w:pPr>
            <w:r>
              <w:rPr>
                <w:sz w:val="28"/>
                <w:szCs w:val="28"/>
              </w:rPr>
              <w:t>15</w:t>
            </w:r>
          </w:p>
        </w:tc>
        <w:tc>
          <w:tcPr>
            <w:tcW w:w="1074" w:type="dxa"/>
          </w:tcPr>
          <w:p w:rsidR="005F07DB" w:rsidRDefault="005F07DB" w:rsidP="00B9275F">
            <w:pPr>
              <w:spacing w:before="240" w:after="240" w:line="360" w:lineRule="auto"/>
              <w:jc w:val="both"/>
              <w:cnfStyle w:val="000000000000"/>
              <w:rPr>
                <w:sz w:val="28"/>
                <w:szCs w:val="28"/>
              </w:rPr>
            </w:pPr>
            <w:r>
              <w:rPr>
                <w:sz w:val="28"/>
                <w:szCs w:val="28"/>
              </w:rPr>
              <w:t>10</w:t>
            </w:r>
          </w:p>
        </w:tc>
        <w:tc>
          <w:tcPr>
            <w:tcW w:w="1123" w:type="dxa"/>
          </w:tcPr>
          <w:p w:rsidR="005F07DB" w:rsidRDefault="005F07DB" w:rsidP="00B9275F">
            <w:pPr>
              <w:spacing w:before="240" w:after="240" w:line="360" w:lineRule="auto"/>
              <w:jc w:val="both"/>
              <w:cnfStyle w:val="000000000000"/>
              <w:rPr>
                <w:sz w:val="28"/>
                <w:szCs w:val="28"/>
              </w:rPr>
            </w:pPr>
            <w:r>
              <w:rPr>
                <w:sz w:val="28"/>
                <w:szCs w:val="28"/>
              </w:rPr>
              <w:t>30</w:t>
            </w:r>
          </w:p>
        </w:tc>
        <w:tc>
          <w:tcPr>
            <w:tcW w:w="1094" w:type="dxa"/>
          </w:tcPr>
          <w:p w:rsidR="005F07DB" w:rsidRDefault="005F07DB" w:rsidP="00B9275F">
            <w:pPr>
              <w:spacing w:before="240" w:after="240" w:line="360" w:lineRule="auto"/>
              <w:jc w:val="both"/>
              <w:cnfStyle w:val="000000000000"/>
              <w:rPr>
                <w:sz w:val="28"/>
                <w:szCs w:val="28"/>
              </w:rPr>
            </w:pPr>
            <w:r>
              <w:rPr>
                <w:sz w:val="28"/>
                <w:szCs w:val="28"/>
              </w:rPr>
              <w:t>160</w:t>
            </w:r>
          </w:p>
        </w:tc>
      </w:tr>
      <w:tr w:rsidR="005F07DB" w:rsidTr="00EE7960">
        <w:trPr>
          <w:cnfStyle w:val="000000100000"/>
          <w:trHeight w:val="1267"/>
        </w:trPr>
        <w:tc>
          <w:tcPr>
            <w:cnfStyle w:val="001000000000"/>
            <w:tcW w:w="1660" w:type="dxa"/>
          </w:tcPr>
          <w:p w:rsidR="005F07DB" w:rsidRDefault="005F07DB" w:rsidP="00B9275F">
            <w:pPr>
              <w:spacing w:before="240" w:after="240" w:line="360" w:lineRule="auto"/>
              <w:jc w:val="both"/>
              <w:rPr>
                <w:sz w:val="28"/>
                <w:szCs w:val="28"/>
              </w:rPr>
            </w:pPr>
            <w:r>
              <w:rPr>
                <w:sz w:val="28"/>
                <w:szCs w:val="28"/>
              </w:rPr>
              <w:t>Adsorption</w:t>
            </w:r>
          </w:p>
        </w:tc>
        <w:tc>
          <w:tcPr>
            <w:tcW w:w="1451" w:type="dxa"/>
          </w:tcPr>
          <w:p w:rsidR="005F07DB" w:rsidRDefault="005F07DB" w:rsidP="00B9275F">
            <w:pPr>
              <w:spacing w:before="240" w:after="240" w:line="360" w:lineRule="auto"/>
              <w:jc w:val="both"/>
              <w:cnfStyle w:val="000000100000"/>
              <w:rPr>
                <w:sz w:val="28"/>
                <w:szCs w:val="28"/>
              </w:rPr>
            </w:pPr>
            <w:r>
              <w:rPr>
                <w:sz w:val="28"/>
                <w:szCs w:val="28"/>
              </w:rPr>
              <w:t>43</w:t>
            </w:r>
          </w:p>
        </w:tc>
        <w:tc>
          <w:tcPr>
            <w:tcW w:w="1172" w:type="dxa"/>
          </w:tcPr>
          <w:p w:rsidR="005F07DB" w:rsidRDefault="005F07DB" w:rsidP="00B9275F">
            <w:pPr>
              <w:spacing w:before="240" w:after="240" w:line="360" w:lineRule="auto"/>
              <w:jc w:val="both"/>
              <w:cnfStyle w:val="000000100000"/>
              <w:rPr>
                <w:sz w:val="28"/>
                <w:szCs w:val="28"/>
              </w:rPr>
            </w:pPr>
            <w:r>
              <w:rPr>
                <w:sz w:val="28"/>
                <w:szCs w:val="28"/>
              </w:rPr>
              <w:t>27</w:t>
            </w:r>
          </w:p>
        </w:tc>
        <w:tc>
          <w:tcPr>
            <w:tcW w:w="1173" w:type="dxa"/>
          </w:tcPr>
          <w:p w:rsidR="005F07DB" w:rsidRDefault="005F07DB" w:rsidP="00B9275F">
            <w:pPr>
              <w:spacing w:before="240" w:after="240" w:line="360" w:lineRule="auto"/>
              <w:jc w:val="both"/>
              <w:cnfStyle w:val="000000100000"/>
              <w:rPr>
                <w:sz w:val="28"/>
                <w:szCs w:val="28"/>
              </w:rPr>
            </w:pPr>
            <w:r>
              <w:rPr>
                <w:sz w:val="28"/>
                <w:szCs w:val="28"/>
              </w:rPr>
              <w:t>5.5</w:t>
            </w:r>
          </w:p>
        </w:tc>
        <w:tc>
          <w:tcPr>
            <w:tcW w:w="1074" w:type="dxa"/>
          </w:tcPr>
          <w:p w:rsidR="005F07DB" w:rsidRDefault="005F07DB" w:rsidP="00B9275F">
            <w:pPr>
              <w:spacing w:before="240" w:after="240" w:line="360" w:lineRule="auto"/>
              <w:jc w:val="both"/>
              <w:cnfStyle w:val="000000100000"/>
              <w:rPr>
                <w:sz w:val="28"/>
                <w:szCs w:val="28"/>
              </w:rPr>
            </w:pPr>
            <w:r>
              <w:rPr>
                <w:sz w:val="28"/>
                <w:szCs w:val="28"/>
              </w:rPr>
              <w:t>6.5</w:t>
            </w:r>
          </w:p>
        </w:tc>
        <w:tc>
          <w:tcPr>
            <w:tcW w:w="1123" w:type="dxa"/>
          </w:tcPr>
          <w:p w:rsidR="005F07DB" w:rsidRDefault="005F07DB" w:rsidP="00B9275F">
            <w:pPr>
              <w:spacing w:before="240" w:after="240" w:line="360" w:lineRule="auto"/>
              <w:jc w:val="both"/>
              <w:cnfStyle w:val="000000100000"/>
              <w:rPr>
                <w:sz w:val="28"/>
                <w:szCs w:val="28"/>
              </w:rPr>
            </w:pPr>
            <w:r>
              <w:rPr>
                <w:sz w:val="28"/>
                <w:szCs w:val="28"/>
              </w:rPr>
              <w:t>18</w:t>
            </w:r>
          </w:p>
        </w:tc>
        <w:tc>
          <w:tcPr>
            <w:tcW w:w="1094" w:type="dxa"/>
          </w:tcPr>
          <w:p w:rsidR="005F07DB" w:rsidRDefault="005F07DB" w:rsidP="00B9275F">
            <w:pPr>
              <w:spacing w:before="240" w:after="240" w:line="360" w:lineRule="auto"/>
              <w:jc w:val="both"/>
              <w:cnfStyle w:val="000000100000"/>
              <w:rPr>
                <w:sz w:val="28"/>
                <w:szCs w:val="28"/>
              </w:rPr>
            </w:pPr>
            <w:r>
              <w:rPr>
                <w:sz w:val="28"/>
                <w:szCs w:val="28"/>
              </w:rPr>
              <w:t>100</w:t>
            </w:r>
          </w:p>
        </w:tc>
      </w:tr>
      <w:tr w:rsidR="005F07DB" w:rsidTr="00C06D43">
        <w:trPr>
          <w:trHeight w:val="80"/>
        </w:trPr>
        <w:tc>
          <w:tcPr>
            <w:cnfStyle w:val="001000000000"/>
            <w:tcW w:w="1660" w:type="dxa"/>
          </w:tcPr>
          <w:p w:rsidR="005F07DB" w:rsidRPr="003453EF" w:rsidRDefault="005F07DB" w:rsidP="00B9275F">
            <w:pPr>
              <w:spacing w:before="240" w:after="240" w:line="360" w:lineRule="auto"/>
              <w:jc w:val="both"/>
              <w:rPr>
                <w:rFonts w:asciiTheme="majorBidi" w:hAnsiTheme="majorBidi" w:cstheme="majorBidi"/>
                <w:sz w:val="28"/>
                <w:szCs w:val="28"/>
              </w:rPr>
            </w:pPr>
            <w:r w:rsidRPr="003453EF">
              <w:rPr>
                <w:rFonts w:asciiTheme="majorBidi" w:hAnsiTheme="majorBidi" w:cstheme="majorBidi"/>
                <w:sz w:val="28"/>
                <w:szCs w:val="28"/>
              </w:rPr>
              <w:t>Totale</w:t>
            </w:r>
          </w:p>
          <w:p w:rsidR="005F07DB" w:rsidRDefault="005F07DB" w:rsidP="00B9275F">
            <w:pPr>
              <w:spacing w:before="240" w:after="240" w:line="360" w:lineRule="auto"/>
              <w:jc w:val="both"/>
              <w:rPr>
                <w:sz w:val="28"/>
                <w:szCs w:val="28"/>
              </w:rPr>
            </w:pPr>
          </w:p>
        </w:tc>
        <w:tc>
          <w:tcPr>
            <w:tcW w:w="1451" w:type="dxa"/>
          </w:tcPr>
          <w:p w:rsidR="005F07DB" w:rsidRDefault="005F07DB" w:rsidP="00B9275F">
            <w:pPr>
              <w:spacing w:before="240" w:after="240" w:line="360" w:lineRule="auto"/>
              <w:jc w:val="both"/>
              <w:cnfStyle w:val="000000000000"/>
              <w:rPr>
                <w:sz w:val="28"/>
                <w:szCs w:val="28"/>
              </w:rPr>
            </w:pPr>
            <w:r>
              <w:rPr>
                <w:sz w:val="28"/>
                <w:szCs w:val="28"/>
              </w:rPr>
              <w:t>398</w:t>
            </w:r>
          </w:p>
        </w:tc>
        <w:tc>
          <w:tcPr>
            <w:tcW w:w="1172" w:type="dxa"/>
          </w:tcPr>
          <w:p w:rsidR="005F07DB" w:rsidRDefault="005F07DB" w:rsidP="00B9275F">
            <w:pPr>
              <w:spacing w:before="240" w:after="240" w:line="360" w:lineRule="auto"/>
              <w:jc w:val="both"/>
              <w:cnfStyle w:val="000000000000"/>
              <w:rPr>
                <w:sz w:val="28"/>
                <w:szCs w:val="28"/>
              </w:rPr>
            </w:pPr>
            <w:r>
              <w:rPr>
                <w:sz w:val="28"/>
                <w:szCs w:val="28"/>
              </w:rPr>
              <w:t>557</w:t>
            </w:r>
          </w:p>
        </w:tc>
        <w:tc>
          <w:tcPr>
            <w:tcW w:w="1173" w:type="dxa"/>
          </w:tcPr>
          <w:p w:rsidR="005F07DB" w:rsidRDefault="005F07DB" w:rsidP="00B9275F">
            <w:pPr>
              <w:spacing w:before="240" w:after="240" w:line="360" w:lineRule="auto"/>
              <w:jc w:val="both"/>
              <w:cnfStyle w:val="000000000000"/>
              <w:rPr>
                <w:sz w:val="28"/>
                <w:szCs w:val="28"/>
              </w:rPr>
            </w:pPr>
            <w:r>
              <w:rPr>
                <w:sz w:val="28"/>
                <w:szCs w:val="28"/>
              </w:rPr>
              <w:t>75.5</w:t>
            </w:r>
          </w:p>
        </w:tc>
        <w:tc>
          <w:tcPr>
            <w:tcW w:w="1074" w:type="dxa"/>
          </w:tcPr>
          <w:p w:rsidR="005F07DB" w:rsidRDefault="005F07DB" w:rsidP="00B9275F">
            <w:pPr>
              <w:spacing w:before="240" w:after="240" w:line="360" w:lineRule="auto"/>
              <w:jc w:val="both"/>
              <w:cnfStyle w:val="000000000000"/>
              <w:rPr>
                <w:sz w:val="28"/>
                <w:szCs w:val="28"/>
              </w:rPr>
            </w:pPr>
            <w:r>
              <w:rPr>
                <w:sz w:val="28"/>
                <w:szCs w:val="28"/>
              </w:rPr>
              <w:t>101.5</w:t>
            </w:r>
          </w:p>
        </w:tc>
        <w:tc>
          <w:tcPr>
            <w:tcW w:w="1123" w:type="dxa"/>
          </w:tcPr>
          <w:p w:rsidR="005F07DB" w:rsidRDefault="005F07DB" w:rsidP="00B9275F">
            <w:pPr>
              <w:spacing w:before="240" w:after="240" w:line="360" w:lineRule="auto"/>
              <w:jc w:val="both"/>
              <w:cnfStyle w:val="000000000000"/>
              <w:rPr>
                <w:sz w:val="28"/>
                <w:szCs w:val="28"/>
              </w:rPr>
            </w:pPr>
            <w:r>
              <w:rPr>
                <w:sz w:val="28"/>
                <w:szCs w:val="28"/>
              </w:rPr>
              <w:t>178</w:t>
            </w:r>
          </w:p>
        </w:tc>
        <w:tc>
          <w:tcPr>
            <w:tcW w:w="1094" w:type="dxa"/>
          </w:tcPr>
          <w:p w:rsidR="005F07DB" w:rsidRDefault="005F07DB" w:rsidP="00B9275F">
            <w:pPr>
              <w:spacing w:before="240" w:after="240" w:line="360" w:lineRule="auto"/>
              <w:jc w:val="both"/>
              <w:cnfStyle w:val="000000000000"/>
              <w:rPr>
                <w:sz w:val="28"/>
                <w:szCs w:val="28"/>
              </w:rPr>
            </w:pPr>
            <w:r>
              <w:rPr>
                <w:sz w:val="28"/>
                <w:szCs w:val="28"/>
              </w:rPr>
              <w:t>1310</w:t>
            </w:r>
          </w:p>
        </w:tc>
      </w:tr>
    </w:tbl>
    <w:p w:rsidR="00036A0E" w:rsidRDefault="00036A0E" w:rsidP="00B9275F">
      <w:pPr>
        <w:spacing w:before="240" w:after="240" w:line="360" w:lineRule="auto"/>
        <w:ind w:firstLine="708"/>
        <w:jc w:val="both"/>
        <w:rPr>
          <w:b/>
          <w:bCs/>
          <w:sz w:val="28"/>
          <w:szCs w:val="28"/>
        </w:rPr>
      </w:pPr>
    </w:p>
    <w:sectPr w:rsidR="00036A0E" w:rsidSect="00C06D43">
      <w:headerReference w:type="default" r:id="rId17"/>
      <w:footerReference w:type="default" r:id="rId18"/>
      <w:pgSz w:w="11906" w:h="16838"/>
      <w:pgMar w:top="1440" w:right="1800" w:bottom="1440" w:left="1800" w:header="708" w:footer="708" w:gutter="0"/>
      <w:pgNumType w:start="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35CBB" w:rsidRDefault="00B35CBB" w:rsidP="00036A0E">
      <w:pPr>
        <w:spacing w:after="0" w:line="240" w:lineRule="auto"/>
      </w:pPr>
      <w:r>
        <w:separator/>
      </w:r>
    </w:p>
  </w:endnote>
  <w:endnote w:type="continuationSeparator" w:id="1">
    <w:p w:rsidR="00B35CBB" w:rsidRDefault="00B35CBB" w:rsidP="00036A0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59683"/>
      <w:docPartObj>
        <w:docPartGallery w:val="Page Numbers (Bottom of Page)"/>
        <w:docPartUnique/>
      </w:docPartObj>
    </w:sdtPr>
    <w:sdtContent>
      <w:p w:rsidR="00A92AB3" w:rsidRDefault="00785A94">
        <w:pPr>
          <w:pStyle w:val="Pieddepage"/>
          <w:jc w:val="center"/>
        </w:pPr>
        <w:fldSimple w:instr=" PAGE   \* MERGEFORMAT ">
          <w:r w:rsidR="00E27070">
            <w:rPr>
              <w:noProof/>
            </w:rPr>
            <w:t>17</w:t>
          </w:r>
        </w:fldSimple>
      </w:p>
    </w:sdtContent>
  </w:sdt>
  <w:p w:rsidR="00A92AB3" w:rsidRDefault="00A92AB3">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35CBB" w:rsidRDefault="00B35CBB" w:rsidP="00036A0E">
      <w:pPr>
        <w:spacing w:after="0" w:line="240" w:lineRule="auto"/>
      </w:pPr>
      <w:r>
        <w:separator/>
      </w:r>
    </w:p>
  </w:footnote>
  <w:footnote w:type="continuationSeparator" w:id="1">
    <w:p w:rsidR="00B35CBB" w:rsidRDefault="00B35CBB" w:rsidP="00036A0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b/>
        <w:bCs/>
        <w:sz w:val="28"/>
        <w:szCs w:val="28"/>
      </w:rPr>
      <w:alias w:val="Titre"/>
      <w:id w:val="77738743"/>
      <w:placeholder>
        <w:docPart w:val="1E7770604A924421B98D7AEB3426254B"/>
      </w:placeholder>
      <w:dataBinding w:prefixMappings="xmlns:ns0='http://schemas.openxmlformats.org/package/2006/metadata/core-properties' xmlns:ns1='http://purl.org/dc/elements/1.1/'" w:xpath="/ns0:coreProperties[1]/ns1:title[1]" w:storeItemID="{6C3C8BC8-F283-45AE-878A-BAB7291924A1}"/>
      <w:text/>
    </w:sdtPr>
    <w:sdtContent>
      <w:p w:rsidR="00A92AB3" w:rsidRDefault="00A92AB3" w:rsidP="003B70D8">
        <w:pPr>
          <w:pStyle w:val="En-tte"/>
          <w:pBdr>
            <w:bottom w:val="thickThinSmallGap" w:sz="24" w:space="1" w:color="622423" w:themeColor="accent2" w:themeShade="7F"/>
          </w:pBdr>
          <w:rPr>
            <w:rFonts w:asciiTheme="majorHAnsi" w:eastAsiaTheme="majorEastAsia" w:hAnsiTheme="majorHAnsi" w:cstheme="majorBidi"/>
            <w:sz w:val="32"/>
            <w:szCs w:val="32"/>
          </w:rPr>
        </w:pPr>
        <w:r w:rsidRPr="005F2F82">
          <w:rPr>
            <w:rFonts w:asciiTheme="majorHAnsi" w:eastAsiaTheme="majorEastAsia" w:hAnsiTheme="majorHAnsi" w:cstheme="majorBidi"/>
            <w:b/>
            <w:bCs/>
            <w:sz w:val="28"/>
            <w:szCs w:val="28"/>
          </w:rPr>
          <w:t xml:space="preserve">PARTIE I     </w:t>
        </w:r>
        <w:r>
          <w:rPr>
            <w:rFonts w:asciiTheme="majorHAnsi" w:eastAsiaTheme="majorEastAsia" w:hAnsiTheme="majorHAnsi" w:cstheme="majorBidi"/>
            <w:b/>
            <w:bCs/>
            <w:sz w:val="28"/>
            <w:szCs w:val="28"/>
          </w:rPr>
          <w:t xml:space="preserve">           </w:t>
        </w:r>
        <w:r w:rsidRPr="005F2F82">
          <w:rPr>
            <w:rFonts w:asciiTheme="majorHAnsi" w:eastAsiaTheme="majorEastAsia" w:hAnsiTheme="majorHAnsi" w:cstheme="majorBidi"/>
            <w:b/>
            <w:bCs/>
            <w:sz w:val="28"/>
            <w:szCs w:val="28"/>
          </w:rPr>
          <w:t xml:space="preserve">                     </w:t>
        </w:r>
      </w:p>
    </w:sdtContent>
  </w:sdt>
  <w:p w:rsidR="00A92AB3" w:rsidRDefault="00A92AB3">
    <w:pPr>
      <w:pStyle w:val="En-tte"/>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useFELayout/>
  </w:compat>
  <w:rsids>
    <w:rsidRoot w:val="00036A0E"/>
    <w:rsid w:val="00004109"/>
    <w:rsid w:val="00006BBC"/>
    <w:rsid w:val="0001544A"/>
    <w:rsid w:val="00016B33"/>
    <w:rsid w:val="00027A50"/>
    <w:rsid w:val="00036A0E"/>
    <w:rsid w:val="00042CD6"/>
    <w:rsid w:val="00050715"/>
    <w:rsid w:val="000523AD"/>
    <w:rsid w:val="00070DA1"/>
    <w:rsid w:val="00073B9F"/>
    <w:rsid w:val="00080C72"/>
    <w:rsid w:val="00085FC1"/>
    <w:rsid w:val="000D6B2F"/>
    <w:rsid w:val="000F0335"/>
    <w:rsid w:val="0010364C"/>
    <w:rsid w:val="001260D0"/>
    <w:rsid w:val="00157F4C"/>
    <w:rsid w:val="00160080"/>
    <w:rsid w:val="00161636"/>
    <w:rsid w:val="00164BA1"/>
    <w:rsid w:val="00176DE1"/>
    <w:rsid w:val="001802D2"/>
    <w:rsid w:val="001814AB"/>
    <w:rsid w:val="00181D3B"/>
    <w:rsid w:val="00194E9F"/>
    <w:rsid w:val="001A1739"/>
    <w:rsid w:val="001A5A67"/>
    <w:rsid w:val="001D3482"/>
    <w:rsid w:val="001F5958"/>
    <w:rsid w:val="0022197F"/>
    <w:rsid w:val="00240963"/>
    <w:rsid w:val="002612F7"/>
    <w:rsid w:val="00263681"/>
    <w:rsid w:val="00266D73"/>
    <w:rsid w:val="002777C5"/>
    <w:rsid w:val="00281BA2"/>
    <w:rsid w:val="002849AA"/>
    <w:rsid w:val="002A1E98"/>
    <w:rsid w:val="002E4551"/>
    <w:rsid w:val="002E456A"/>
    <w:rsid w:val="002E470E"/>
    <w:rsid w:val="002F40B3"/>
    <w:rsid w:val="002F6AF7"/>
    <w:rsid w:val="0030762C"/>
    <w:rsid w:val="00317883"/>
    <w:rsid w:val="003446B7"/>
    <w:rsid w:val="003453EF"/>
    <w:rsid w:val="00362D0F"/>
    <w:rsid w:val="00393B5C"/>
    <w:rsid w:val="003945FB"/>
    <w:rsid w:val="003B4056"/>
    <w:rsid w:val="003B444F"/>
    <w:rsid w:val="003B70D8"/>
    <w:rsid w:val="003E79AB"/>
    <w:rsid w:val="003F0104"/>
    <w:rsid w:val="003F318A"/>
    <w:rsid w:val="003F6D53"/>
    <w:rsid w:val="00403BD8"/>
    <w:rsid w:val="004115A6"/>
    <w:rsid w:val="004170D9"/>
    <w:rsid w:val="00424783"/>
    <w:rsid w:val="00440E62"/>
    <w:rsid w:val="00457D59"/>
    <w:rsid w:val="0046090B"/>
    <w:rsid w:val="004648F4"/>
    <w:rsid w:val="00467CB8"/>
    <w:rsid w:val="00483AD7"/>
    <w:rsid w:val="00484D44"/>
    <w:rsid w:val="00496FF5"/>
    <w:rsid w:val="004A05B0"/>
    <w:rsid w:val="004A6F67"/>
    <w:rsid w:val="004B118A"/>
    <w:rsid w:val="004B299F"/>
    <w:rsid w:val="0051559E"/>
    <w:rsid w:val="005301EB"/>
    <w:rsid w:val="005524FB"/>
    <w:rsid w:val="0056642D"/>
    <w:rsid w:val="00570088"/>
    <w:rsid w:val="00570A6D"/>
    <w:rsid w:val="005956AF"/>
    <w:rsid w:val="0059667C"/>
    <w:rsid w:val="005B4B04"/>
    <w:rsid w:val="005C204D"/>
    <w:rsid w:val="005C634D"/>
    <w:rsid w:val="005D29FC"/>
    <w:rsid w:val="005F07DB"/>
    <w:rsid w:val="005F0A55"/>
    <w:rsid w:val="005F2F82"/>
    <w:rsid w:val="0060391E"/>
    <w:rsid w:val="006237BE"/>
    <w:rsid w:val="006327AD"/>
    <w:rsid w:val="00634397"/>
    <w:rsid w:val="0064649B"/>
    <w:rsid w:val="00656932"/>
    <w:rsid w:val="00660889"/>
    <w:rsid w:val="00680059"/>
    <w:rsid w:val="006D0C51"/>
    <w:rsid w:val="006D2F6E"/>
    <w:rsid w:val="006E082B"/>
    <w:rsid w:val="006E0DA6"/>
    <w:rsid w:val="006F262E"/>
    <w:rsid w:val="006F35EB"/>
    <w:rsid w:val="006F55E5"/>
    <w:rsid w:val="00703B2A"/>
    <w:rsid w:val="007103AB"/>
    <w:rsid w:val="0071783D"/>
    <w:rsid w:val="00737425"/>
    <w:rsid w:val="0074212A"/>
    <w:rsid w:val="00750057"/>
    <w:rsid w:val="00750B72"/>
    <w:rsid w:val="00753428"/>
    <w:rsid w:val="00764415"/>
    <w:rsid w:val="00765D2C"/>
    <w:rsid w:val="00774DD8"/>
    <w:rsid w:val="00785A94"/>
    <w:rsid w:val="007870BA"/>
    <w:rsid w:val="007A1CE3"/>
    <w:rsid w:val="007B1457"/>
    <w:rsid w:val="007B614D"/>
    <w:rsid w:val="007E2CF0"/>
    <w:rsid w:val="007F47D3"/>
    <w:rsid w:val="007F7764"/>
    <w:rsid w:val="00822D11"/>
    <w:rsid w:val="008316BA"/>
    <w:rsid w:val="008507CE"/>
    <w:rsid w:val="0085659D"/>
    <w:rsid w:val="008709EE"/>
    <w:rsid w:val="008718F6"/>
    <w:rsid w:val="0087448A"/>
    <w:rsid w:val="0089025D"/>
    <w:rsid w:val="008B6348"/>
    <w:rsid w:val="008B69E3"/>
    <w:rsid w:val="008C38A8"/>
    <w:rsid w:val="008C60DC"/>
    <w:rsid w:val="008C6869"/>
    <w:rsid w:val="008F1105"/>
    <w:rsid w:val="008F4B71"/>
    <w:rsid w:val="0091479A"/>
    <w:rsid w:val="00922777"/>
    <w:rsid w:val="00940DE4"/>
    <w:rsid w:val="00942ED1"/>
    <w:rsid w:val="00944CFA"/>
    <w:rsid w:val="009711D5"/>
    <w:rsid w:val="009773BD"/>
    <w:rsid w:val="00991EE5"/>
    <w:rsid w:val="00995242"/>
    <w:rsid w:val="009967D9"/>
    <w:rsid w:val="009B2C98"/>
    <w:rsid w:val="009B4EFF"/>
    <w:rsid w:val="009B6F5C"/>
    <w:rsid w:val="009E22C7"/>
    <w:rsid w:val="00A02874"/>
    <w:rsid w:val="00A332EA"/>
    <w:rsid w:val="00A37905"/>
    <w:rsid w:val="00A418A2"/>
    <w:rsid w:val="00A41D16"/>
    <w:rsid w:val="00A55906"/>
    <w:rsid w:val="00A56FE1"/>
    <w:rsid w:val="00A658B0"/>
    <w:rsid w:val="00A9060F"/>
    <w:rsid w:val="00A92AB3"/>
    <w:rsid w:val="00A97B93"/>
    <w:rsid w:val="00AA007D"/>
    <w:rsid w:val="00AB2B84"/>
    <w:rsid w:val="00AB7F54"/>
    <w:rsid w:val="00AC0032"/>
    <w:rsid w:val="00AD4F16"/>
    <w:rsid w:val="00AE1075"/>
    <w:rsid w:val="00B022EC"/>
    <w:rsid w:val="00B04A46"/>
    <w:rsid w:val="00B109FD"/>
    <w:rsid w:val="00B143B9"/>
    <w:rsid w:val="00B27375"/>
    <w:rsid w:val="00B35CBB"/>
    <w:rsid w:val="00B46875"/>
    <w:rsid w:val="00B51702"/>
    <w:rsid w:val="00B559D8"/>
    <w:rsid w:val="00B779DF"/>
    <w:rsid w:val="00B9275F"/>
    <w:rsid w:val="00BA2A91"/>
    <w:rsid w:val="00BB4895"/>
    <w:rsid w:val="00BC5EAC"/>
    <w:rsid w:val="00BD7DDF"/>
    <w:rsid w:val="00BE7968"/>
    <w:rsid w:val="00BF4815"/>
    <w:rsid w:val="00C06D43"/>
    <w:rsid w:val="00C344F5"/>
    <w:rsid w:val="00C60E18"/>
    <w:rsid w:val="00C779E5"/>
    <w:rsid w:val="00C83E21"/>
    <w:rsid w:val="00C942C4"/>
    <w:rsid w:val="00CA2551"/>
    <w:rsid w:val="00CA4706"/>
    <w:rsid w:val="00CB0899"/>
    <w:rsid w:val="00CD1139"/>
    <w:rsid w:val="00CD695D"/>
    <w:rsid w:val="00CE6C55"/>
    <w:rsid w:val="00D43528"/>
    <w:rsid w:val="00D50341"/>
    <w:rsid w:val="00D508A4"/>
    <w:rsid w:val="00D56B31"/>
    <w:rsid w:val="00DA665F"/>
    <w:rsid w:val="00DD50AA"/>
    <w:rsid w:val="00DE38BC"/>
    <w:rsid w:val="00DF55EF"/>
    <w:rsid w:val="00E00754"/>
    <w:rsid w:val="00E1205F"/>
    <w:rsid w:val="00E27070"/>
    <w:rsid w:val="00E311E6"/>
    <w:rsid w:val="00E3528D"/>
    <w:rsid w:val="00E607E0"/>
    <w:rsid w:val="00E61270"/>
    <w:rsid w:val="00E650B8"/>
    <w:rsid w:val="00E81A18"/>
    <w:rsid w:val="00EE64BC"/>
    <w:rsid w:val="00EF3271"/>
    <w:rsid w:val="00EF3578"/>
    <w:rsid w:val="00F013F1"/>
    <w:rsid w:val="00F21045"/>
    <w:rsid w:val="00F3536C"/>
    <w:rsid w:val="00F41C71"/>
    <w:rsid w:val="00F50557"/>
    <w:rsid w:val="00F61A3F"/>
    <w:rsid w:val="00F67ADF"/>
    <w:rsid w:val="00F73713"/>
    <w:rsid w:val="00F80A9B"/>
    <w:rsid w:val="00F823F6"/>
    <w:rsid w:val="00FC71EC"/>
    <w:rsid w:val="00FD06B6"/>
    <w:rsid w:val="00FE1345"/>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rules v:ext="edit">
        <o:r id="V:Rule2" type="connector" idref="#_x0000_s10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55EF"/>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xplorateurdedocuments">
    <w:name w:val="Document Map"/>
    <w:basedOn w:val="Normal"/>
    <w:link w:val="ExplorateurdedocumentsCar"/>
    <w:uiPriority w:val="99"/>
    <w:semiHidden/>
    <w:unhideWhenUsed/>
    <w:rsid w:val="00036A0E"/>
    <w:pPr>
      <w:spacing w:after="0" w:line="240" w:lineRule="auto"/>
    </w:pPr>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036A0E"/>
    <w:rPr>
      <w:rFonts w:ascii="Tahoma" w:hAnsi="Tahoma" w:cs="Tahoma"/>
      <w:sz w:val="16"/>
      <w:szCs w:val="16"/>
    </w:rPr>
  </w:style>
  <w:style w:type="paragraph" w:styleId="Textedebulles">
    <w:name w:val="Balloon Text"/>
    <w:basedOn w:val="Normal"/>
    <w:link w:val="TextedebullesCar"/>
    <w:uiPriority w:val="99"/>
    <w:semiHidden/>
    <w:unhideWhenUsed/>
    <w:rsid w:val="00036A0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36A0E"/>
    <w:rPr>
      <w:rFonts w:ascii="Tahoma" w:hAnsi="Tahoma" w:cs="Tahoma"/>
      <w:sz w:val="16"/>
      <w:szCs w:val="16"/>
    </w:rPr>
  </w:style>
  <w:style w:type="paragraph" w:styleId="En-tte">
    <w:name w:val="header"/>
    <w:basedOn w:val="Normal"/>
    <w:link w:val="En-tteCar"/>
    <w:uiPriority w:val="99"/>
    <w:unhideWhenUsed/>
    <w:rsid w:val="00036A0E"/>
    <w:pPr>
      <w:tabs>
        <w:tab w:val="center" w:pos="4153"/>
        <w:tab w:val="right" w:pos="8306"/>
      </w:tabs>
      <w:spacing w:after="0" w:line="240" w:lineRule="auto"/>
    </w:pPr>
  </w:style>
  <w:style w:type="character" w:customStyle="1" w:styleId="En-tteCar">
    <w:name w:val="En-tête Car"/>
    <w:basedOn w:val="Policepardfaut"/>
    <w:link w:val="En-tte"/>
    <w:uiPriority w:val="99"/>
    <w:rsid w:val="00036A0E"/>
  </w:style>
  <w:style w:type="paragraph" w:styleId="Pieddepage">
    <w:name w:val="footer"/>
    <w:basedOn w:val="Normal"/>
    <w:link w:val="PieddepageCar"/>
    <w:uiPriority w:val="99"/>
    <w:unhideWhenUsed/>
    <w:rsid w:val="00036A0E"/>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036A0E"/>
  </w:style>
  <w:style w:type="table" w:styleId="Grilledutableau">
    <w:name w:val="Table Grid"/>
    <w:basedOn w:val="TableauNormal"/>
    <w:uiPriority w:val="59"/>
    <w:rsid w:val="003B444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Ombrageclair1">
    <w:name w:val="Ombrage clair1"/>
    <w:basedOn w:val="TableauNormal"/>
    <w:uiPriority w:val="60"/>
    <w:rsid w:val="003453E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emf"/><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emf"/><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e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1E7770604A924421B98D7AEB3426254B"/>
        <w:category>
          <w:name w:val="Général"/>
          <w:gallery w:val="placeholder"/>
        </w:category>
        <w:types>
          <w:type w:val="bbPlcHdr"/>
        </w:types>
        <w:behaviors>
          <w:behavior w:val="content"/>
        </w:behaviors>
        <w:guid w:val="{8B117EE6-1197-40FE-AE23-8ED66EF271BC}"/>
      </w:docPartPr>
      <w:docPartBody>
        <w:p w:rsidR="00296031" w:rsidRDefault="00270281" w:rsidP="00270281">
          <w:pPr>
            <w:pStyle w:val="1E7770604A924421B98D7AEB3426254B"/>
          </w:pPr>
          <w:r>
            <w:rPr>
              <w:rFonts w:asciiTheme="majorHAnsi" w:eastAsiaTheme="majorEastAsia" w:hAnsiTheme="majorHAnsi" w:cstheme="majorBidi"/>
              <w:sz w:val="32"/>
              <w:szCs w:val="32"/>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270281"/>
    <w:rsid w:val="00270281"/>
    <w:rsid w:val="00296031"/>
    <w:rsid w:val="00345CB0"/>
    <w:rsid w:val="00382D03"/>
    <w:rsid w:val="003C5BC4"/>
    <w:rsid w:val="00577433"/>
    <w:rsid w:val="00827E2D"/>
    <w:rsid w:val="0084669D"/>
    <w:rsid w:val="00A12A52"/>
    <w:rsid w:val="00AC590B"/>
    <w:rsid w:val="00B0120A"/>
    <w:rsid w:val="00C869D0"/>
    <w:rsid w:val="00FB6745"/>
    <w:rsid w:val="00FF0778"/>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6031"/>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1E7770604A924421B98D7AEB3426254B">
    <w:name w:val="1E7770604A924421B98D7AEB3426254B"/>
    <w:rsid w:val="00270281"/>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4AE97C-FA37-4A31-8C49-1588AD1A5E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376</TotalTime>
  <Pages>14</Pages>
  <Words>1645</Words>
  <Characters>9052</Characters>
  <Application>Microsoft Office Word</Application>
  <DocSecurity>0</DocSecurity>
  <Lines>75</Lines>
  <Paragraphs>21</Paragraphs>
  <ScaleCrop>false</ScaleCrop>
  <HeadingPairs>
    <vt:vector size="2" baseType="variant">
      <vt:variant>
        <vt:lpstr>Titre</vt:lpstr>
      </vt:variant>
      <vt:variant>
        <vt:i4>1</vt:i4>
      </vt:variant>
    </vt:vector>
  </HeadingPairs>
  <TitlesOfParts>
    <vt:vector size="1" baseType="lpstr">
      <vt:lpstr>PARTIE I                                     Etude bibliographique sur les zéolites</vt:lpstr>
    </vt:vector>
  </TitlesOfParts>
  <Company/>
  <LinksUpToDate>false</LinksUpToDate>
  <CharactersWithSpaces>10676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PARTIE I                                     </dc:title>
  <dc:subject/>
  <dc:creator>SWEET</dc:creator>
  <cp:keywords/>
  <dc:description/>
  <cp:lastModifiedBy>SWEET</cp:lastModifiedBy>
  <cp:revision>305</cp:revision>
  <cp:lastPrinted>2003-11-22T10:56:00Z</cp:lastPrinted>
  <dcterms:created xsi:type="dcterms:W3CDTF">2003-11-05T11:43:00Z</dcterms:created>
  <dcterms:modified xsi:type="dcterms:W3CDTF">2003-11-25T16:18:00Z</dcterms:modified>
</cp:coreProperties>
</file>